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C44D1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Лабораторно-практическое занятие №3</w:t>
      </w:r>
    </w:p>
    <w:p w14:paraId="4B78C4B7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 xml:space="preserve">Определение </w:t>
      </w:r>
      <w:r w:rsidRPr="00D6505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органолептических показателей</w:t>
      </w:r>
    </w:p>
    <w:p w14:paraId="731F828F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   Цель работы: </w:t>
      </w:r>
      <w:r w:rsidRPr="00D6505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Определение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органолептических показателей</w:t>
      </w:r>
    </w:p>
    <w:p w14:paraId="1AE09F3D" w14:textId="77777777" w:rsidR="00D65051" w:rsidRPr="00D65051" w:rsidRDefault="00D65051" w:rsidP="00D6505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649A13B" w14:textId="77777777" w:rsidR="00D65051" w:rsidRPr="00D65051" w:rsidRDefault="00D65051" w:rsidP="00D6505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Оборудование и материалы: </w:t>
      </w:r>
      <w:proofErr w:type="gram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Колбы,  нагревательный</w:t>
      </w:r>
      <w:proofErr w:type="gram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прибор, лабораторная  мельница  ЛМЦ--3М,Термостат ТС-1/80 СПУ (80 л)</w:t>
      </w:r>
    </w:p>
    <w:p w14:paraId="41BB2582" w14:textId="77777777" w:rsidR="00D65051" w:rsidRPr="00D65051" w:rsidRDefault="00D65051" w:rsidP="00D6505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439AB43C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Задание: Определение запаха,</w:t>
      </w:r>
      <w:r w:rsidRPr="00D6505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определение цвета </w:t>
      </w:r>
      <w:r w:rsidRPr="00D6505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>и</w:t>
      </w:r>
      <w:r w:rsidRPr="00D65051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zh-CN"/>
        </w:rPr>
        <w:t xml:space="preserve">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степени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зерна,</w:t>
      </w:r>
      <w:r w:rsidRPr="00D6505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 определение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вкуса </w:t>
      </w:r>
      <w:r w:rsidRPr="00D6505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зерна.</w:t>
      </w:r>
    </w:p>
    <w:p w14:paraId="21012AA1" w14:textId="77777777" w:rsidR="00D65051" w:rsidRPr="00D65051" w:rsidRDefault="00D65051" w:rsidP="00D6505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Порядок выполнения работы:</w:t>
      </w:r>
    </w:p>
    <w:p w14:paraId="44CD2B3E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>В крупяных культурах в первую очередь определяют общие обязатель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ные показатели качества.</w:t>
      </w:r>
    </w:p>
    <w:p w14:paraId="0E00D1AD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После выделения крупной примеси из средней пробы путем про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</w:r>
      <w:r w:rsidRPr="00D65051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zh-CN"/>
        </w:rPr>
        <w:t>сеивания через сито Ǿ 6 мм, выделяют навеску для определения органо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лептических показателей. Изменение </w:t>
      </w:r>
      <w:r w:rsidRPr="00D65051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zh-CN"/>
        </w:rPr>
        <w:t>органо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лептических показателей качества связано с изменением химического состава зерна при его не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правильном хранении. Запах и вкус зерна могут измениться в результате </w:t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его сорбционной способности. Цвет связан с технологическими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свойствами зерна, и у большинства культур лежит в основе его товарной классификации.</w:t>
      </w:r>
    </w:p>
    <w:p w14:paraId="50789FC1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Перед определением органолептических показателей качества про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бы зерна, имеющие температуру ниже комнатной, выдерживают в за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крытой банке до тех пор, пока температура зерна не достигнет комнат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ной. Сырое зерно подсушивают, если оно трудно размалывается.</w:t>
      </w:r>
    </w:p>
    <w:p w14:paraId="3E959B03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>Определение запаха</w:t>
      </w:r>
    </w:p>
    <w:p w14:paraId="0C688B26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Запах определяют в целом или размолотом зерне. В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свежесмоло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том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зерне запах ощущается лучше, чем в целом. Изучая схему анализа средней пробы, видим, что после выделения крупных примесей среднюю пробу смешивают и выделяют примерно 100 г зерна, затем помещают его на лист чистой бумаги или в чашку и исследуют на запах, согревая зерно дыханием. При обнаружении полынного запаха из зерна удаляют полынные корзиночки и определяют запах без корзиночек, за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тем его размалывают и определяют наличие запаха.</w:t>
      </w:r>
    </w:p>
    <w:p w14:paraId="21AEE81B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Для усиления посторонних запахов, не свойственных нормальному зерну, его пропаривают, поместив на сетку небольшое количество зерна и подержав его 2-3 мин над сосудом с кипящей водой. Затем исследуют запах. Можно прогревать зерно (целое или размолотое) в колбе вмести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мостью 100 см</w:t>
      </w:r>
      <w:r w:rsidRPr="00D65051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zh-CN"/>
        </w:rPr>
        <w:t>3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со шлифом, закрытой плотно пробкой и нагретой при температуре 35-40° С в течение 30 мин. При исследовании колбу от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крывают на короткое время. Зерно размалывают на лабораторной мель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нице У-1-ЕМЛ. В документах указывается, в каком зерне определялся запах.</w:t>
      </w:r>
    </w:p>
    <w:p w14:paraId="4E0B093B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 результате воздействия микроорганизмов на зерно, распада его органических веществ в процессе самосогревания появляются посто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ронние, специфические запахи: солодовый (резко выраженный), затх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лый, гнилостный. Эти запахи характеризуют порчу зерна на различных стадиях самосогревания в зависимости от продолжительности гидроли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за отдельных химических веществ в зерне.</w:t>
      </w:r>
    </w:p>
    <w:p w14:paraId="186E09D5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zh-CN"/>
        </w:rPr>
        <w:t xml:space="preserve">Солодовый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запах характеризует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степень порчи. Этот острый, аро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матный запах появляется при прорастании зерна и на первых стадиях самосогревания. Зерно теряет цвет, сначала обесцвечивается, затем при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обретает красноватый оттенок.</w:t>
      </w:r>
    </w:p>
    <w:p w14:paraId="507BEB59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spellStart"/>
      <w:r w:rsidRPr="00D65051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ru-RU" w:eastAsia="zh-CN"/>
        </w:rPr>
        <w:t>Плесенно</w:t>
      </w:r>
      <w:proofErr w:type="spellEnd"/>
      <w:r w:rsidRPr="00D65051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ru-RU" w:eastAsia="zh-CN"/>
        </w:rPr>
        <w:t xml:space="preserve">-затхлый запах </w:t>
      </w:r>
      <w:r w:rsidRPr="00D65051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характеризует </w:t>
      </w:r>
      <w:r w:rsidRPr="00D65051">
        <w:rPr>
          <w:rFonts w:ascii="Times New Roman" w:eastAsia="Times New Roman" w:hAnsi="Times New Roman" w:cs="Times New Roman"/>
          <w:spacing w:val="-2"/>
          <w:sz w:val="24"/>
          <w:szCs w:val="24"/>
          <w:lang w:val="en-US" w:eastAsia="zh-CN"/>
        </w:rPr>
        <w:t>II</w:t>
      </w:r>
      <w:r w:rsidRPr="00D65051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 степень порчи. Появляется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он в результате бурного развития плесневых грибов на поверхности влажного и сырого зерна. Внешние покровы зерна становятся коричне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выми. В таком зерне очень высокая активность ферментов, резко воз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растает кислотность. Зерно используется на технические цели.</w:t>
      </w:r>
    </w:p>
    <w:p w14:paraId="3D008D4C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zh-CN"/>
        </w:rPr>
        <w:t xml:space="preserve">Гнилостно-затхлый запах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характеризует </w:t>
      </w:r>
      <w:r w:rsidRPr="00D65051"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III</w:t>
      </w:r>
      <w:r w:rsidRPr="00D6505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 xml:space="preserve">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степень порчи. В </w:t>
      </w:r>
      <w:proofErr w:type="gram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та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ком  зерне</w:t>
      </w:r>
      <w:proofErr w:type="gram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произошли глубокие процессы распада органических веществ. Внешние покровы зерна </w:t>
      </w:r>
      <w:proofErr w:type="gram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становятся  </w:t>
      </w:r>
      <w:r w:rsidRPr="00D65051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zh-CN"/>
        </w:rPr>
        <w:t>чер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ными</w:t>
      </w:r>
      <w:proofErr w:type="gram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эндосперм приобретает коричневый цист. Резко </w:t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>рас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пад белковых веществ, в результате увеличивается содержание в зерне </w:t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аммиака. Зерно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III</w:t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 степени порчи токсично, его можно и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технические цели.</w:t>
      </w:r>
    </w:p>
    <w:p w14:paraId="59397FE3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zh-CN"/>
        </w:rPr>
        <w:lastRenderedPageBreak/>
        <w:t xml:space="preserve">Гнилостный запах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характеризует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IV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степень порчи зерна. Оболочка</w:t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 зерна черного и буро-черного цвета, зерно обуглившееся. В результа</w:t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softHyphen/>
        <w:t>те самосогревания при высоких температурах и зерне происходят про</w:t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softHyphen/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цессы глубокого распада белковых веществ, жиров под действием гри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>бов и бактерий. Зерно очень токсично. Как правило, такое зерно унич</w:t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softHyphen/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тожается.</w:t>
      </w:r>
    </w:p>
    <w:p w14:paraId="0DEC1B28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Определение цвета </w:t>
      </w:r>
      <w:r w:rsidRPr="00D65051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zh-CN"/>
        </w:rPr>
        <w:t>и</w:t>
      </w:r>
      <w:r w:rsidRPr="00D6505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 w:eastAsia="zh-CN"/>
        </w:rPr>
        <w:t xml:space="preserve"> </w:t>
      </w:r>
      <w:r w:rsidRPr="00D6505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степени </w:t>
      </w:r>
      <w:proofErr w:type="spellStart"/>
      <w:r w:rsidRPr="00D6505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зерна</w:t>
      </w:r>
    </w:p>
    <w:p w14:paraId="35DA9264" w14:textId="77777777" w:rsidR="00D65051" w:rsidRPr="00D65051" w:rsidRDefault="00D65051" w:rsidP="00D650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zh-CN"/>
        </w:rPr>
        <w:t xml:space="preserve">Цвет зерна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зависит от пигментов, содержащихся в оболочке (у ржи - и в алейроновом слое), и является родовым признаком культуры.</w:t>
      </w:r>
    </w:p>
    <w:p w14:paraId="1D2EDD66" w14:textId="77777777" w:rsidR="00D65051" w:rsidRPr="00D65051" w:rsidRDefault="00D65051" w:rsidP="00D65051">
      <w:pPr>
        <w:framePr w:h="4053" w:hSpace="38" w:wrap="auto" w:vAnchor="text" w:hAnchor="text" w:x="-217" w:y="128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8E31DFF" wp14:editId="4C029B9B">
            <wp:extent cx="1701165" cy="257302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257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F04814" w14:textId="77777777" w:rsidR="00D65051" w:rsidRPr="00D65051" w:rsidRDefault="00D65051" w:rsidP="00D65051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bCs/>
          <w:spacing w:val="-8"/>
          <w:sz w:val="24"/>
          <w:szCs w:val="24"/>
          <w:lang w:val="ru-RU" w:eastAsia="zh-CN"/>
        </w:rPr>
        <w:t xml:space="preserve">Цвет зерна определяют визуально или при </w:t>
      </w:r>
      <w:r w:rsidRPr="00D65051">
        <w:rPr>
          <w:rFonts w:ascii="Times New Roman" w:eastAsia="Times New Roman" w:hAnsi="Times New Roman" w:cs="Times New Roman"/>
          <w:bCs/>
          <w:spacing w:val="-7"/>
          <w:sz w:val="24"/>
          <w:szCs w:val="24"/>
          <w:lang w:val="ru-RU" w:eastAsia="zh-CN"/>
        </w:rPr>
        <w:t xml:space="preserve">дневном </w:t>
      </w:r>
      <w:r w:rsidRPr="00D65051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zh-CN"/>
        </w:rPr>
        <w:t xml:space="preserve">рассеянном </w:t>
      </w:r>
      <w:r w:rsidRPr="00D65051">
        <w:rPr>
          <w:rFonts w:ascii="Times New Roman" w:eastAsia="Times New Roman" w:hAnsi="Times New Roman" w:cs="Times New Roman"/>
          <w:bCs/>
          <w:spacing w:val="-7"/>
          <w:sz w:val="24"/>
          <w:szCs w:val="24"/>
          <w:lang w:val="ru-RU" w:eastAsia="zh-CN"/>
        </w:rPr>
        <w:t xml:space="preserve">свете либо при </w:t>
      </w:r>
      <w:r w:rsidRPr="00D65051">
        <w:rPr>
          <w:rFonts w:ascii="Times New Roman" w:eastAsia="Times New Roman" w:hAnsi="Times New Roman" w:cs="Times New Roman"/>
          <w:bCs/>
          <w:spacing w:val="-9"/>
          <w:sz w:val="24"/>
          <w:szCs w:val="24"/>
          <w:lang w:val="ru-RU" w:eastAsia="zh-CN"/>
        </w:rPr>
        <w:t xml:space="preserve">освещении лампами накаливания или </w:t>
      </w:r>
      <w:r w:rsidRPr="00D65051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zh-CN"/>
        </w:rPr>
        <w:t xml:space="preserve">люминесцентными, </w:t>
      </w:r>
      <w:r w:rsidRPr="00D65051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ru-RU" w:eastAsia="zh-CN"/>
        </w:rPr>
        <w:t xml:space="preserve">сравнивая его с </w:t>
      </w:r>
      <w:r w:rsidRPr="00D65051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zh-CN"/>
        </w:rPr>
        <w:t xml:space="preserve">описанием </w:t>
      </w:r>
      <w:r w:rsidRPr="00D65051">
        <w:rPr>
          <w:rFonts w:ascii="Times New Roman" w:eastAsia="Times New Roman" w:hAnsi="Times New Roman" w:cs="Times New Roman"/>
          <w:bCs/>
          <w:spacing w:val="-4"/>
          <w:sz w:val="24"/>
          <w:szCs w:val="24"/>
          <w:lang w:val="ru-RU" w:eastAsia="zh-CN"/>
        </w:rPr>
        <w:t xml:space="preserve">этого признака в стандартах </w:t>
      </w:r>
      <w:r w:rsidRPr="00D65051">
        <w:rPr>
          <w:rFonts w:ascii="Times New Roman" w:eastAsia="Times New Roman" w:hAnsi="Times New Roman" w:cs="Times New Roman"/>
          <w:bCs/>
          <w:spacing w:val="-5"/>
          <w:sz w:val="24"/>
          <w:szCs w:val="24"/>
          <w:lang w:val="ru-RU" w:eastAsia="zh-CN"/>
        </w:rPr>
        <w:t xml:space="preserve">на </w:t>
      </w:r>
      <w:r w:rsidRPr="00D65051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zh-CN"/>
        </w:rPr>
        <w:t xml:space="preserve">исследуемую культуру </w:t>
      </w:r>
      <w:r w:rsidRPr="00D65051">
        <w:rPr>
          <w:rFonts w:ascii="Times New Roman" w:eastAsia="Times New Roman" w:hAnsi="Times New Roman" w:cs="Times New Roman"/>
          <w:bCs/>
          <w:spacing w:val="-5"/>
          <w:sz w:val="24"/>
          <w:szCs w:val="24"/>
          <w:lang w:val="ru-RU" w:eastAsia="zh-CN"/>
        </w:rPr>
        <w:t>или с рабочи</w:t>
      </w:r>
      <w:r w:rsidRPr="00D65051">
        <w:rPr>
          <w:rFonts w:ascii="Times New Roman" w:eastAsia="Times New Roman" w:hAnsi="Times New Roman" w:cs="Times New Roman"/>
          <w:bCs/>
          <w:spacing w:val="-5"/>
          <w:sz w:val="24"/>
          <w:szCs w:val="24"/>
          <w:lang w:val="ru-RU" w:eastAsia="zh-CN"/>
        </w:rPr>
        <w:softHyphen/>
        <w:t xml:space="preserve">ми </w:t>
      </w:r>
      <w:r w:rsidRPr="00D65051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zh-CN"/>
        </w:rPr>
        <w:t xml:space="preserve">образцами для данных </w:t>
      </w:r>
      <w:r w:rsidRPr="00D65051">
        <w:rPr>
          <w:rFonts w:ascii="Times New Roman" w:eastAsia="Times New Roman" w:hAnsi="Times New Roman" w:cs="Times New Roman"/>
          <w:bCs/>
          <w:spacing w:val="-5"/>
          <w:sz w:val="24"/>
          <w:szCs w:val="24"/>
          <w:lang w:val="ru-RU" w:eastAsia="zh-CN"/>
        </w:rPr>
        <w:t xml:space="preserve">районов и </w:t>
      </w:r>
      <w:r w:rsidRPr="00D6505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года урожая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(рис. </w:t>
      </w:r>
      <w:r w:rsidRPr="00D6505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3.1).</w:t>
      </w:r>
    </w:p>
    <w:p w14:paraId="0209FFAF" w14:textId="77777777" w:rsidR="00D65051" w:rsidRPr="00D65051" w:rsidRDefault="00D65051" w:rsidP="00D65051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bCs/>
          <w:spacing w:val="-5"/>
          <w:sz w:val="24"/>
          <w:szCs w:val="24"/>
          <w:lang w:val="ru-RU" w:eastAsia="zh-CN"/>
        </w:rPr>
        <w:t xml:space="preserve">При </w:t>
      </w:r>
      <w:r w:rsidRPr="00D65051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zh-CN"/>
        </w:rPr>
        <w:t xml:space="preserve">разногласиях цист </w:t>
      </w:r>
      <w:r w:rsidRPr="00D65051">
        <w:rPr>
          <w:rFonts w:ascii="Times New Roman" w:eastAsia="Times New Roman" w:hAnsi="Times New Roman" w:cs="Times New Roman"/>
          <w:bCs/>
          <w:spacing w:val="-5"/>
          <w:sz w:val="24"/>
          <w:szCs w:val="24"/>
          <w:lang w:val="ru-RU" w:eastAsia="zh-CN"/>
        </w:rPr>
        <w:t xml:space="preserve">определяют </w:t>
      </w:r>
      <w:r w:rsidRPr="00D6505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zh-CN"/>
        </w:rPr>
        <w:t xml:space="preserve">при дневном </w:t>
      </w:r>
      <w:r w:rsidRPr="00D65051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zh-CN"/>
        </w:rPr>
        <w:t xml:space="preserve">рассеянном </w:t>
      </w:r>
      <w:r w:rsidRPr="00D6505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zh-CN"/>
        </w:rPr>
        <w:t>смете.</w:t>
      </w:r>
    </w:p>
    <w:p w14:paraId="54A29CF0" w14:textId="77777777" w:rsidR="00D65051" w:rsidRPr="00D65051" w:rsidRDefault="00D65051" w:rsidP="00D65051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bCs/>
          <w:i/>
          <w:iCs/>
          <w:spacing w:val="-6"/>
          <w:sz w:val="24"/>
          <w:szCs w:val="24"/>
          <w:lang w:val="ru-RU" w:eastAsia="zh-CN"/>
        </w:rPr>
        <w:t xml:space="preserve">Степени </w:t>
      </w:r>
      <w:proofErr w:type="spellStart"/>
      <w:r w:rsidRPr="00D65051">
        <w:rPr>
          <w:rFonts w:ascii="Times New Roman" w:eastAsia="Times New Roman" w:hAnsi="Times New Roman" w:cs="Times New Roman"/>
          <w:i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bCs/>
          <w:i/>
          <w:iCs/>
          <w:spacing w:val="-6"/>
          <w:sz w:val="24"/>
          <w:szCs w:val="24"/>
          <w:lang w:val="ru-RU" w:eastAsia="zh-CN"/>
        </w:rPr>
        <w:t xml:space="preserve"> зерна </w:t>
      </w:r>
      <w:r w:rsidRPr="00D6505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zh-CN"/>
        </w:rPr>
        <w:t xml:space="preserve">с </w:t>
      </w:r>
      <w:r w:rsidRPr="00D65051">
        <w:rPr>
          <w:rFonts w:ascii="Times New Roman" w:eastAsia="Times New Roman" w:hAnsi="Times New Roman" w:cs="Times New Roman"/>
          <w:bCs/>
          <w:spacing w:val="-8"/>
          <w:sz w:val="24"/>
          <w:szCs w:val="24"/>
          <w:lang w:val="ru-RU" w:eastAsia="zh-CN"/>
        </w:rPr>
        <w:t xml:space="preserve">использованием эталонов определяются </w:t>
      </w:r>
      <w:r w:rsidRPr="00D6505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zh-CN"/>
        </w:rPr>
        <w:t>на основании ГОСТ</w:t>
      </w:r>
      <w:r w:rsidRPr="00D65051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zh-CN"/>
        </w:rPr>
        <w:t xml:space="preserve"> </w:t>
      </w:r>
      <w:r w:rsidRPr="00D6505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zh-CN"/>
        </w:rPr>
        <w:t xml:space="preserve">10967-90. Эталоны составляют </w:t>
      </w:r>
      <w:r w:rsidRPr="00D65051">
        <w:rPr>
          <w:rFonts w:ascii="Times New Roman" w:eastAsia="Times New Roman" w:hAnsi="Times New Roman" w:cs="Times New Roman"/>
          <w:bCs/>
          <w:iCs/>
          <w:spacing w:val="-6"/>
          <w:sz w:val="24"/>
          <w:szCs w:val="24"/>
          <w:lang w:val="ru-RU" w:eastAsia="zh-CN"/>
        </w:rPr>
        <w:t>в</w:t>
      </w:r>
      <w:r w:rsidRPr="00D65051">
        <w:rPr>
          <w:rFonts w:ascii="Times New Roman" w:eastAsia="Times New Roman" w:hAnsi="Times New Roman" w:cs="Times New Roman"/>
          <w:bCs/>
          <w:i/>
          <w:iCs/>
          <w:spacing w:val="-6"/>
          <w:sz w:val="24"/>
          <w:szCs w:val="24"/>
          <w:lang w:val="ru-RU" w:eastAsia="zh-CN"/>
        </w:rPr>
        <w:t xml:space="preserve"> </w:t>
      </w:r>
      <w:r w:rsidRPr="00D6505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zh-CN"/>
        </w:rPr>
        <w:t>соответствии с требова</w:t>
      </w:r>
      <w:r w:rsidRPr="00D6505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zh-CN"/>
        </w:rPr>
        <w:softHyphen/>
      </w:r>
      <w:r w:rsidRPr="00D65051">
        <w:rPr>
          <w:rFonts w:ascii="Times New Roman" w:eastAsia="Times New Roman" w:hAnsi="Times New Roman" w:cs="Times New Roman"/>
          <w:bCs/>
          <w:spacing w:val="-11"/>
          <w:sz w:val="24"/>
          <w:szCs w:val="24"/>
          <w:lang w:val="ru-RU" w:eastAsia="zh-CN"/>
        </w:rPr>
        <w:t>ниями, указанными в с</w:t>
      </w:r>
      <w:r w:rsidRPr="00D65051">
        <w:rPr>
          <w:rFonts w:ascii="Times New Roman" w:eastAsia="Times New Roman" w:hAnsi="Times New Roman" w:cs="Times New Roman"/>
          <w:spacing w:val="-11"/>
          <w:sz w:val="24"/>
          <w:szCs w:val="24"/>
          <w:lang w:val="ru-RU" w:eastAsia="zh-CN"/>
        </w:rPr>
        <w:t>тандарте.</w:t>
      </w:r>
    </w:p>
    <w:p w14:paraId="7D6B7E26" w14:textId="77777777" w:rsidR="00D65051" w:rsidRPr="00D65051" w:rsidRDefault="00D65051" w:rsidP="00D6505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bCs/>
          <w:spacing w:val="-7"/>
          <w:sz w:val="24"/>
          <w:szCs w:val="24"/>
          <w:lang w:val="ru-RU" w:eastAsia="zh-CN"/>
        </w:rPr>
        <w:t xml:space="preserve">В </w:t>
      </w:r>
      <w:r w:rsidRPr="00D65051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zh-CN"/>
        </w:rPr>
        <w:t xml:space="preserve">съемную чашку в </w:t>
      </w:r>
      <w:r w:rsidRPr="00D65051">
        <w:rPr>
          <w:rFonts w:ascii="Times New Roman" w:eastAsia="Times New Roman" w:hAnsi="Times New Roman" w:cs="Times New Roman"/>
          <w:bCs/>
          <w:spacing w:val="-7"/>
          <w:sz w:val="24"/>
          <w:szCs w:val="24"/>
          <w:lang w:val="ru-RU" w:eastAsia="zh-CN"/>
        </w:rPr>
        <w:t xml:space="preserve">центральной </w:t>
      </w:r>
      <w:r w:rsidRPr="00D65051">
        <w:rPr>
          <w:rFonts w:ascii="Times New Roman" w:eastAsia="Times New Roman" w:hAnsi="Times New Roman" w:cs="Times New Roman"/>
          <w:bCs/>
          <w:spacing w:val="-9"/>
          <w:sz w:val="24"/>
          <w:szCs w:val="24"/>
          <w:lang w:val="ru-RU" w:eastAsia="zh-CN"/>
        </w:rPr>
        <w:t>ячейке кассеты насыпают до краев зер</w:t>
      </w:r>
      <w:r w:rsidRPr="00D65051">
        <w:rPr>
          <w:rFonts w:ascii="Times New Roman" w:eastAsia="Times New Roman" w:hAnsi="Times New Roman" w:cs="Times New Roman"/>
          <w:bCs/>
          <w:spacing w:val="-9"/>
          <w:sz w:val="24"/>
          <w:szCs w:val="24"/>
          <w:lang w:val="ru-RU" w:eastAsia="zh-CN"/>
        </w:rPr>
        <w:softHyphen/>
      </w:r>
      <w:r w:rsidRPr="00D6505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ru-RU" w:eastAsia="zh-CN"/>
        </w:rPr>
        <w:t xml:space="preserve">но, отобранное </w:t>
      </w:r>
      <w:r w:rsidRPr="00D65051">
        <w:rPr>
          <w:rFonts w:ascii="Times New Roman" w:eastAsia="Times New Roman" w:hAnsi="Times New Roman" w:cs="Times New Roman"/>
          <w:bCs/>
          <w:iCs/>
          <w:spacing w:val="-2"/>
          <w:sz w:val="24"/>
          <w:szCs w:val="24"/>
          <w:lang w:val="ru-RU" w:eastAsia="zh-CN"/>
        </w:rPr>
        <w:t>из</w:t>
      </w:r>
      <w:r w:rsidRPr="00D65051">
        <w:rPr>
          <w:rFonts w:ascii="Times New Roman" w:eastAsia="Times New Roman" w:hAnsi="Times New Roman" w:cs="Times New Roman"/>
          <w:bCs/>
          <w:i/>
          <w:iCs/>
          <w:spacing w:val="-2"/>
          <w:sz w:val="24"/>
          <w:szCs w:val="24"/>
          <w:lang w:val="ru-RU" w:eastAsia="zh-CN"/>
        </w:rPr>
        <w:t xml:space="preserve"> </w:t>
      </w:r>
      <w:r w:rsidRPr="00D65051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средней </w:t>
      </w:r>
      <w:r w:rsidRPr="00D6505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ru-RU" w:eastAsia="zh-CN"/>
        </w:rPr>
        <w:t>пробы, а за</w:t>
      </w:r>
      <w:r w:rsidRPr="00D6505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ru-RU" w:eastAsia="zh-CN"/>
        </w:rPr>
        <w:softHyphen/>
      </w:r>
      <w:r w:rsidRPr="00D65051">
        <w:rPr>
          <w:rFonts w:ascii="Times New Roman" w:eastAsia="Times New Roman" w:hAnsi="Times New Roman" w:cs="Times New Roman"/>
          <w:bCs/>
          <w:spacing w:val="-4"/>
          <w:sz w:val="24"/>
          <w:szCs w:val="24"/>
          <w:lang w:val="ru-RU" w:eastAsia="zh-CN"/>
        </w:rPr>
        <w:t xml:space="preserve">тем визуально сравнивают </w:t>
      </w:r>
      <w:r w:rsidRPr="00D65051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zh-CN"/>
        </w:rPr>
        <w:t xml:space="preserve">с </w:t>
      </w:r>
      <w:r w:rsidRPr="00D65051">
        <w:rPr>
          <w:rFonts w:ascii="Times New Roman" w:eastAsia="Times New Roman" w:hAnsi="Times New Roman" w:cs="Times New Roman"/>
          <w:bCs/>
          <w:spacing w:val="-4"/>
          <w:sz w:val="24"/>
          <w:szCs w:val="24"/>
          <w:lang w:val="ru-RU" w:eastAsia="zh-CN"/>
        </w:rPr>
        <w:t xml:space="preserve">эталонами </w:t>
      </w:r>
      <w:r w:rsidRPr="00D65051">
        <w:rPr>
          <w:rFonts w:ascii="Times New Roman" w:eastAsia="Times New Roman" w:hAnsi="Times New Roman" w:cs="Times New Roman"/>
          <w:bCs/>
          <w:spacing w:val="-8"/>
          <w:sz w:val="24"/>
          <w:szCs w:val="24"/>
          <w:lang w:val="ru-RU" w:eastAsia="zh-CN"/>
        </w:rPr>
        <w:t xml:space="preserve">зерна, находящимися в четырех периферийных </w:t>
      </w:r>
      <w:r w:rsidRPr="00D65051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zh-CN"/>
        </w:rPr>
        <w:t xml:space="preserve">ячейках </w:t>
      </w:r>
      <w:r w:rsidRPr="00D65051">
        <w:rPr>
          <w:rFonts w:ascii="Times New Roman" w:eastAsia="Times New Roman" w:hAnsi="Times New Roman" w:cs="Times New Roman"/>
          <w:bCs/>
          <w:spacing w:val="-8"/>
          <w:sz w:val="24"/>
          <w:szCs w:val="24"/>
          <w:lang w:val="ru-RU" w:eastAsia="zh-CN"/>
        </w:rPr>
        <w:t>кассеты. Снача</w:t>
      </w:r>
      <w:r w:rsidRPr="00D65051">
        <w:rPr>
          <w:rFonts w:ascii="Times New Roman" w:eastAsia="Times New Roman" w:hAnsi="Times New Roman" w:cs="Times New Roman"/>
          <w:bCs/>
          <w:spacing w:val="-8"/>
          <w:sz w:val="24"/>
          <w:szCs w:val="24"/>
          <w:lang w:val="ru-RU" w:eastAsia="zh-CN"/>
        </w:rPr>
        <w:softHyphen/>
      </w:r>
      <w:r w:rsidRPr="00D65051">
        <w:rPr>
          <w:rFonts w:ascii="Times New Roman" w:eastAsia="Times New Roman" w:hAnsi="Times New Roman" w:cs="Times New Roman"/>
          <w:bCs/>
          <w:spacing w:val="-5"/>
          <w:sz w:val="24"/>
          <w:szCs w:val="24"/>
          <w:lang w:val="ru-RU" w:eastAsia="zh-CN"/>
        </w:rPr>
        <w:t xml:space="preserve">ла зерно сравнивают с эталоном не обесцвеченного </w:t>
      </w:r>
      <w:r w:rsidRPr="00D65051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zh-CN"/>
        </w:rPr>
        <w:t xml:space="preserve">зерна, затем с </w:t>
      </w:r>
      <w:r w:rsidRPr="00D65051">
        <w:rPr>
          <w:rFonts w:ascii="Times New Roman" w:eastAsia="Times New Roman" w:hAnsi="Times New Roman" w:cs="Times New Roman"/>
          <w:bCs/>
          <w:spacing w:val="-5"/>
          <w:sz w:val="24"/>
          <w:szCs w:val="24"/>
          <w:lang w:val="ru-RU" w:eastAsia="zh-CN"/>
        </w:rPr>
        <w:t>этало</w:t>
      </w:r>
      <w:r w:rsidRPr="00D65051">
        <w:rPr>
          <w:rFonts w:ascii="Times New Roman" w:eastAsia="Times New Roman" w:hAnsi="Times New Roman" w:cs="Times New Roman"/>
          <w:bCs/>
          <w:spacing w:val="-5"/>
          <w:sz w:val="24"/>
          <w:szCs w:val="24"/>
          <w:lang w:val="ru-RU" w:eastAsia="zh-CN"/>
        </w:rPr>
        <w:softHyphen/>
      </w:r>
      <w:r w:rsidRPr="00D65051">
        <w:rPr>
          <w:rFonts w:ascii="Times New Roman" w:eastAsia="Times New Roman" w:hAnsi="Times New Roman" w:cs="Times New Roman"/>
          <w:bCs/>
          <w:spacing w:val="-4"/>
          <w:sz w:val="24"/>
          <w:szCs w:val="24"/>
          <w:lang w:val="ru-RU" w:eastAsia="zh-CN"/>
        </w:rPr>
        <w:t xml:space="preserve">нами зерна первой, второй и третьей степеней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bCs/>
          <w:spacing w:val="-4"/>
          <w:sz w:val="24"/>
          <w:szCs w:val="24"/>
          <w:lang w:val="ru-RU" w:eastAsia="zh-CN"/>
        </w:rPr>
        <w:t>.</w:t>
      </w:r>
    </w:p>
    <w:p w14:paraId="1FD37C48" w14:textId="77777777" w:rsidR="00D65051" w:rsidRPr="00D65051" w:rsidRDefault="00D65051" w:rsidP="00D65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zh-CN"/>
        </w:rPr>
        <w:t xml:space="preserve">При сравнении зерна пробы с одним из </w:t>
      </w:r>
      <w:r w:rsidRPr="00D65051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zh-CN"/>
        </w:rPr>
        <w:t xml:space="preserve">эталонов </w:t>
      </w:r>
      <w:r w:rsidRPr="00D6505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zh-CN"/>
        </w:rPr>
        <w:t xml:space="preserve">три </w:t>
      </w:r>
      <w:r w:rsidRPr="00D65051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zh-CN"/>
        </w:rPr>
        <w:t xml:space="preserve">других </w:t>
      </w:r>
      <w:r w:rsidRPr="00D6505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zh-CN"/>
        </w:rPr>
        <w:t>этало</w:t>
      </w:r>
      <w:r w:rsidRPr="00D6505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zh-CN"/>
        </w:rPr>
        <w:softHyphen/>
      </w:r>
      <w:r w:rsidRPr="00D65051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на закрывают металлическим экраном.</w:t>
      </w:r>
    </w:p>
    <w:p w14:paraId="0F538F08" w14:textId="77777777" w:rsidR="00D65051" w:rsidRPr="00D65051" w:rsidRDefault="00D65051" w:rsidP="00D65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Процесс сравнения проводят визуально при рассеянном дневном свете или при освещении лампами накаливания с использованием рассеивателя.</w:t>
      </w:r>
    </w:p>
    <w:p w14:paraId="13A2D437" w14:textId="77777777" w:rsidR="00D65051" w:rsidRPr="00D65051" w:rsidRDefault="00D65051" w:rsidP="00D65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Зерну исследуемой пробы по результатам сравнения присваивают ту степень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, которую имеет эталон зерна, наиболее близкий к нему по цвету.</w:t>
      </w:r>
    </w:p>
    <w:p w14:paraId="68B3FF32" w14:textId="77777777" w:rsidR="00D65051" w:rsidRPr="00D65051" w:rsidRDefault="00D65051" w:rsidP="00D65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Степени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по результатам разбора навески иссле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дуемого зерна (контрольный метод) определяют в соответствии с ГОСТ 10967-90.</w:t>
      </w:r>
    </w:p>
    <w:p w14:paraId="5C520A5D" w14:textId="77777777" w:rsidR="00D65051" w:rsidRPr="00D65051" w:rsidRDefault="00D65051" w:rsidP="00D65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Навеску массой (20,0±0,1) г, выделенную из средней пробы зерна и освобожденную от сорной и зерновой примесей, тщательно просматри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вают, выделяют зерна каждой степени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 раздельно их взвешивают.</w:t>
      </w:r>
    </w:p>
    <w:p w14:paraId="52646C86" w14:textId="77777777" w:rsidR="00D65051" w:rsidRPr="00D65051" w:rsidRDefault="00D65051" w:rsidP="00D65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К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стадии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относят зерна с частичной потерей блеска и обесцвечиванием в области спинки. Ко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II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стадии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обесцвечен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ности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относят зерна с полной потерей блеска и с обесцвечиванием в области спинки и бочков. К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III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стадии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относят зерна с обесцвечиванием всей поверхности.</w:t>
      </w:r>
    </w:p>
    <w:p w14:paraId="71A4293E" w14:textId="77777777" w:rsidR="00D65051" w:rsidRPr="00D65051" w:rsidRDefault="00D65051" w:rsidP="00D65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Содержание зерен каждой стадии обесцвечивания </w:t>
      </w:r>
      <w:r w:rsidRPr="00D65051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zh-CN"/>
        </w:rPr>
        <w:t>(</w:t>
      </w:r>
      <w:r w:rsidRPr="00D6505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zh-CN"/>
        </w:rPr>
        <w:t>X</w:t>
      </w:r>
      <w:r w:rsidRPr="00D65051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zh-CN"/>
        </w:rPr>
        <w:t xml:space="preserve">)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 процентах вычисляют по формуле:</w:t>
      </w:r>
    </w:p>
    <w:p w14:paraId="41CF2430" w14:textId="77777777" w:rsidR="00D65051" w:rsidRPr="00D65051" w:rsidRDefault="00D65051" w:rsidP="00D650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B186D57" wp14:editId="132768E4">
            <wp:extent cx="1158875" cy="414655"/>
            <wp:effectExtent l="19050" t="0" r="3175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AC183C" w14:textId="77777777" w:rsidR="00D65051" w:rsidRPr="00D65051" w:rsidRDefault="00D65051" w:rsidP="00D650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zh-CN"/>
        </w:rPr>
        <w:t xml:space="preserve">где </w:t>
      </w:r>
      <w:r w:rsidRPr="00D65051">
        <w:rPr>
          <w:rFonts w:ascii="Times New Roman" w:eastAsia="Times New Roman" w:hAnsi="Times New Roman" w:cs="Times New Roman"/>
          <w:i/>
          <w:iCs/>
          <w:spacing w:val="-7"/>
          <w:sz w:val="24"/>
          <w:szCs w:val="24"/>
          <w:lang w:val="ru-RU" w:eastAsia="zh-CN"/>
        </w:rPr>
        <w:t xml:space="preserve">т - </w:t>
      </w:r>
      <w:r w:rsidRPr="00D65051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zh-CN"/>
        </w:rPr>
        <w:t>масса зерен каждой стадии обесцвечивания, г; 20 - масса навески, г.</w:t>
      </w:r>
    </w:p>
    <w:p w14:paraId="5F2A849F" w14:textId="77777777" w:rsidR="00D65051" w:rsidRPr="00D65051" w:rsidRDefault="00D65051" w:rsidP="00D650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Степень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 определяют в соответствии с тре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бованиями, указанными в ГОСТ 10967-90 (в табл. 3.1).</w:t>
      </w:r>
    </w:p>
    <w:p w14:paraId="7D2EA4E5" w14:textId="77777777" w:rsidR="00D65051" w:rsidRPr="00D65051" w:rsidRDefault="00D65051" w:rsidP="00D650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>Таблица 3.1.</w:t>
      </w:r>
    </w:p>
    <w:p w14:paraId="0178DCEE" w14:textId="77777777" w:rsidR="00D65051" w:rsidRPr="00D65051" w:rsidRDefault="00D65051" w:rsidP="00D65051">
      <w:pPr>
        <w:framePr w:h="1798" w:hSpace="38" w:wrap="auto" w:vAnchor="text" w:hAnchor="page" w:x="1394" w:y="16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69EFB4D6" wp14:editId="2BF976EC">
            <wp:extent cx="5528945" cy="1137920"/>
            <wp:effectExtent l="1905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C05421" w14:textId="77777777" w:rsidR="00D65051" w:rsidRPr="00D65051" w:rsidRDefault="00D65051" w:rsidP="00D65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zh-CN"/>
        </w:rPr>
        <w:t>Составление эталонов по ГОСТ 10967-90.</w:t>
      </w:r>
    </w:p>
    <w:p w14:paraId="31683C46" w14:textId="77777777" w:rsidR="00D65051" w:rsidRPr="00D65051" w:rsidRDefault="00D65051" w:rsidP="00D65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zh-CN"/>
        </w:rPr>
        <w:lastRenderedPageBreak/>
        <w:t xml:space="preserve">1. Эталоны для определения степени </w:t>
      </w:r>
      <w:proofErr w:type="spellStart"/>
      <w:r w:rsidRPr="00D65051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zh-CN"/>
        </w:rPr>
        <w:t xml:space="preserve"> составляют </w:t>
      </w:r>
      <w:r w:rsidRPr="00D65051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zh-CN"/>
        </w:rPr>
        <w:t>отдельно для мягкой и твердой пшеницы из средних проб зерна, выде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ленных, как указано в ГОСТ 33586.3, из среднесуточных проб или из первых автомобильных партий, или при предварительной оценке качества зерна урожая текущего года. При этом влажность зерна должна </w:t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>быть не более 15,0%.</w:t>
      </w:r>
    </w:p>
    <w:p w14:paraId="06DD16F2" w14:textId="77777777" w:rsidR="00D65051" w:rsidRPr="00D65051" w:rsidRDefault="00D65051" w:rsidP="00D65051">
      <w:pPr>
        <w:framePr w:h="1776" w:hSpace="38" w:wrap="notBeside" w:vAnchor="text" w:hAnchor="page" w:x="1641" w:y="148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C53F4E8" wp14:editId="5BE73275">
            <wp:extent cx="5542915" cy="1382395"/>
            <wp:effectExtent l="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915" cy="138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C60503" w14:textId="77777777" w:rsidR="00D65051" w:rsidRPr="00D65051" w:rsidRDefault="00D65051" w:rsidP="00D65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2. Из средней пробы выбирают целые здоровые зерна </w:t>
      </w:r>
      <w:r w:rsidRPr="00D65051">
        <w:rPr>
          <w:rFonts w:ascii="Times New Roman" w:eastAsia="Times New Roman" w:hAnsi="Times New Roman" w:cs="Times New Roman"/>
          <w:spacing w:val="-2"/>
          <w:sz w:val="24"/>
          <w:szCs w:val="24"/>
          <w:lang w:val="en-US" w:eastAsia="zh-CN"/>
        </w:rPr>
        <w:t>I</w:t>
      </w:r>
      <w:r w:rsidRPr="00D65051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, </w:t>
      </w:r>
      <w:r w:rsidRPr="00D65051">
        <w:rPr>
          <w:rFonts w:ascii="Times New Roman" w:eastAsia="Times New Roman" w:hAnsi="Times New Roman" w:cs="Times New Roman"/>
          <w:spacing w:val="-2"/>
          <w:sz w:val="24"/>
          <w:szCs w:val="24"/>
          <w:lang w:val="en-US" w:eastAsia="zh-CN"/>
        </w:rPr>
        <w:t>II</w:t>
      </w:r>
      <w:r w:rsidRPr="00D65051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 и </w:t>
      </w:r>
      <w:r w:rsidRPr="00D65051">
        <w:rPr>
          <w:rFonts w:ascii="Times New Roman" w:eastAsia="Times New Roman" w:hAnsi="Times New Roman" w:cs="Times New Roman"/>
          <w:spacing w:val="-2"/>
          <w:sz w:val="24"/>
          <w:szCs w:val="24"/>
          <w:lang w:val="en-US" w:eastAsia="zh-CN"/>
        </w:rPr>
        <w:t>III</w:t>
      </w:r>
      <w:r w:rsidRPr="00D65051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 пробы ста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дий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необесцвеченные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в количестве, необходимом </w:t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для составления эталонов для каждой степени </w:t>
      </w:r>
      <w:proofErr w:type="spellStart"/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>, указан</w:t>
      </w:r>
      <w:r w:rsidRPr="00D65051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softHyphen/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ном в табл. 3.2.</w:t>
      </w:r>
    </w:p>
    <w:p w14:paraId="49BB2409" w14:textId="77777777" w:rsidR="00D65051" w:rsidRPr="00D65051" w:rsidRDefault="00D65051" w:rsidP="00D6505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2B624AB5" w14:textId="77777777" w:rsidR="00D65051" w:rsidRPr="00D65051" w:rsidRDefault="00D65051" w:rsidP="00D650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 xml:space="preserve">Определение </w:t>
      </w:r>
      <w:r w:rsidRPr="00D6505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вкуса </w:t>
      </w:r>
      <w:r w:rsidRPr="00D6505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>зерна</w:t>
      </w:r>
    </w:p>
    <w:p w14:paraId="74D8C8A2" w14:textId="77777777" w:rsidR="00D65051" w:rsidRPr="00D65051" w:rsidRDefault="00D65051" w:rsidP="00D65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Из тщательно перемешанного среднего образца вы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деляют около 100 г зерна, очищают от сорной примеси и размалывают на лабораторной мельнице. Из размо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лотого зерна выделяют навеску массой примерно 50 г и смешивают ее со 100 мл питьевой воды. Полученную суспензию выливают в сосуд со 100 мл кипящей воды, тщательно перемешивают содержимое сосуда и закрывают его стеклянной чашкой. Сосуд с кипящей водой, перед тем как влить в него суспензию, должен быть снят с нагревательного прибора. Вкус определяют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органолептически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после того, как смесь охладится до 30-40°С.</w:t>
      </w:r>
    </w:p>
    <w:p w14:paraId="3B95E89C" w14:textId="77777777" w:rsidR="00D65051" w:rsidRPr="00D65051" w:rsidRDefault="00D65051" w:rsidP="00D650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010988F5" w14:textId="77777777" w:rsidR="00D65051" w:rsidRPr="00D65051" w:rsidRDefault="00D65051" w:rsidP="00D650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Контрольные вопросы:</w:t>
      </w:r>
    </w:p>
    <w:p w14:paraId="65D7E223" w14:textId="77777777" w:rsidR="00D65051" w:rsidRPr="00D65051" w:rsidRDefault="00D65051" w:rsidP="00D6505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От</w:t>
      </w:r>
      <w:r w:rsidRPr="00D6505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 чего</w:t>
      </w:r>
      <w:r w:rsidRPr="00D65051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zh-CN"/>
        </w:rPr>
        <w:t xml:space="preserve"> 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зависит ц</w:t>
      </w:r>
      <w:r w:rsidRPr="00D65051">
        <w:rPr>
          <w:rFonts w:ascii="Times New Roman" w:eastAsia="Times New Roman" w:hAnsi="Times New Roman" w:cs="Times New Roman"/>
          <w:iCs/>
          <w:sz w:val="24"/>
          <w:szCs w:val="24"/>
          <w:lang w:val="ru-RU" w:eastAsia="zh-CN"/>
        </w:rPr>
        <w:t xml:space="preserve">вет зерна? </w:t>
      </w:r>
    </w:p>
    <w:p w14:paraId="260B4F54" w14:textId="77777777" w:rsidR="00D65051" w:rsidRPr="00D65051" w:rsidRDefault="00D65051" w:rsidP="00D6505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 результате чего в процессе самосогревания появляются посто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ронние, специфические запахи?</w:t>
      </w:r>
    </w:p>
    <w:p w14:paraId="1AEF1D10" w14:textId="77777777" w:rsidR="00D65051" w:rsidRPr="00D65051" w:rsidRDefault="00D65051" w:rsidP="00D6505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Характеристика солодового запаха </w:t>
      </w:r>
    </w:p>
    <w:p w14:paraId="623AB698" w14:textId="77777777" w:rsidR="00D65051" w:rsidRPr="00D65051" w:rsidRDefault="00D65051" w:rsidP="00D6505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Характеристика затх</w:t>
      </w: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лого запаха</w:t>
      </w:r>
    </w:p>
    <w:p w14:paraId="017BBF83" w14:textId="77777777" w:rsidR="00D65051" w:rsidRPr="00D65051" w:rsidRDefault="00D65051" w:rsidP="00D6505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Характеристика гнилостного запаха</w:t>
      </w:r>
    </w:p>
    <w:p w14:paraId="036EB359" w14:textId="77777777" w:rsidR="00D65051" w:rsidRPr="00D65051" w:rsidRDefault="00D65051" w:rsidP="00D6505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Характеризировать стадии </w:t>
      </w:r>
      <w:proofErr w:type="spellStart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обесцвеченности</w:t>
      </w:r>
      <w:proofErr w:type="spellEnd"/>
      <w:r w:rsidRPr="00D6505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</w:t>
      </w:r>
    </w:p>
    <w:p w14:paraId="7369F68B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95D"/>
    <w:multiLevelType w:val="hybridMultilevel"/>
    <w:tmpl w:val="C3E2542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51"/>
    <w:rsid w:val="003A23E5"/>
    <w:rsid w:val="008B3092"/>
    <w:rsid w:val="00BD0723"/>
    <w:rsid w:val="00D65051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4FD76"/>
  <w15:chartTrackingRefBased/>
  <w15:docId w15:val="{6A9253D6-0EC6-4B37-B30E-D2FBC0C27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1151</Words>
  <Characters>6564</Characters>
  <Application>Microsoft Office Word</Application>
  <DocSecurity>0</DocSecurity>
  <Lines>54</Lines>
  <Paragraphs>15</Paragraphs>
  <ScaleCrop>false</ScaleCrop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2024-11-09T06:53:00Z</dcterms:created>
  <dcterms:modified xsi:type="dcterms:W3CDTF">2024-11-09T06:54:00Z</dcterms:modified>
</cp:coreProperties>
</file>