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C06" w:rsidRPr="00105F04" w:rsidRDefault="00D16C06" w:rsidP="00D16C06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Лабораторно- практическая работа № 9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105F04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Определение качества сырой клейковины зерна пшеницы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Определение качества сырой клейковины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 Клейковина зерна, ее состав, свойства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 Методика определения сырой клейковины вручную</w:t>
      </w:r>
    </w:p>
    <w:p w:rsidR="00D16C06" w:rsidRPr="00105F04" w:rsidRDefault="00D16C06" w:rsidP="00D16C06">
      <w:pPr>
        <w:pStyle w:val="Style5"/>
        <w:widowControl/>
        <w:tabs>
          <w:tab w:val="left" w:pos="-360"/>
        </w:tabs>
        <w:jc w:val="both"/>
        <w:rPr>
          <w:rStyle w:val="FontStyle64"/>
          <w:b w:val="0"/>
        </w:rPr>
      </w:pPr>
      <w:r w:rsidRPr="00105F04">
        <w:rPr>
          <w:rFonts w:ascii="Times New Roman" w:hAnsi="Times New Roman"/>
        </w:rPr>
        <w:t>3 В</w:t>
      </w:r>
      <w:r w:rsidRPr="00105F04">
        <w:rPr>
          <w:rStyle w:val="FontStyle64"/>
        </w:rPr>
        <w:t>лияние режимов послеуборочного дозревания на изменение биохимических свойств клейковины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>Оборудование и материалы:</w:t>
      </w:r>
      <w:r w:rsidRPr="00105F04">
        <w:rPr>
          <w:rFonts w:ascii="Times New Roman" w:hAnsi="Times New Roman" w:cs="Times New Roman"/>
          <w:sz w:val="24"/>
          <w:szCs w:val="24"/>
        </w:rPr>
        <w:t xml:space="preserve"> средний образец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зерна,  лабораторная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мельница, проволочное сите № 067, капроновое или шелковое сито № 38, фарфоровая чашка, пестик, стекло, большая чашка, 2 литра воды, весы, прибор ИДК-1.</w:t>
      </w: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D16C06" w:rsidRPr="00105F04" w:rsidRDefault="00D16C06" w:rsidP="00D16C06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Качество сырой клейковины характеризуется упругими свойствами, оцениваемыми приборами (ИДК-I или аналогичными) с технической характеристикой: величина деформирующей нагрузки 120±2 г, продолжительность воздействия деформирующей нагрузки на образец 30±2 сек; пять единиц шкалы соответствует 0,35 мм перемещения пуансона; максимальное расстояние между неподвижным столиком и пуансоном 20 ± 1 мм.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Из отжатой и взвешенной клейковины выделяют навеску 4 г, обминают её 3-4 раза пальцами, формируют в шарик и помещают на 15 минут в чашку или ступку с водой с температурой 18±2°С. Затем приступают к определению упругих свойств. Если клейковина крошащаяся, после отмывания губчато-образная, легко рвущаяся и не формируется после </w:t>
      </w:r>
      <w:proofErr w:type="spellStart"/>
      <w:r w:rsidRPr="00105F04">
        <w:rPr>
          <w:rFonts w:ascii="Times New Roman" w:hAnsi="Times New Roman" w:cs="Times New Roman"/>
          <w:sz w:val="24"/>
          <w:szCs w:val="24"/>
          <w:highlight w:val="white"/>
        </w:rPr>
        <w:t>обминания</w:t>
      </w:r>
      <w:proofErr w:type="spellEnd"/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 в шарик, то ее относят к III группе (неудовлетворительная) без определения качества на приборе.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Если масса отмытой клейковины менее 4 г, необходимо увеличить навеску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размолотого зерна и заново отмыть клейковину.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Вопросы для самопроверки и защиты лабораторной работы: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23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Что такое клейковина?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Что и в каком отношении входит в состав клейковины?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pacing w:val="-13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Как получают клейковину?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Какие вы знаете методы анализа качества клейковины?</w:t>
      </w:r>
    </w:p>
    <w:p w:rsidR="00D16C06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  <w:highlight w:val="white"/>
        </w:rPr>
      </w:pP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b/>
          <w:bCs/>
          <w:spacing w:val="-1"/>
          <w:sz w:val="24"/>
          <w:szCs w:val="24"/>
          <w:highlight w:val="white"/>
        </w:rPr>
        <w:t xml:space="preserve"> Определение упругих свойств (качества) клейковины при помощи </w:t>
      </w:r>
      <w:r w:rsidRPr="00105F04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прибора ИДК-1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Цель занятия: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 Определение упругих свойств (качества) клейковины при помощи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прибора ИДК-1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Методические рекомендации по проведению работы и обработке экспериментальных данных:</w:t>
      </w:r>
    </w:p>
    <w:p w:rsidR="00D16C06" w:rsidRPr="00105F04" w:rsidRDefault="00D16C06" w:rsidP="00D16C0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Прибор состоит из трех основных частей: измерительного блока, стойки и</w:t>
      </w:r>
    </w:p>
    <w:p w:rsidR="00D16C06" w:rsidRPr="00105F04" w:rsidRDefault="00D16C06" w:rsidP="00D16C0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5"/>
          <w:sz w:val="24"/>
          <w:szCs w:val="24"/>
          <w:highlight w:val="white"/>
        </w:rPr>
        <w:t>крышки.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В нижней части измерительного блока укреплен круглый столик, на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который помещают испытуемый образец клейковины. Над столиком находится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груз пуансон, заканчивающийся диском. При проведении анализа груз свободно перемещается в вертикальном направлении. Продолжительность воздействия груза на образец клейковины ограничивается при помощи реле времени. В остальное время груз заторможен специальным механизмом. Прямолинейное перемещение преобразуется механическим путем во вращательное движение указателя шкалы, расположенного на передней стенке измерительного блока.</w:t>
      </w:r>
    </w:p>
    <w:p w:rsidR="00D16C06" w:rsidRPr="00105F04" w:rsidRDefault="00D16C06" w:rsidP="00D16C0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Измерение упругости клейковины производят в следующем порядке.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 xml:space="preserve">На столик прибора помещают 4-х граммовый образец клейковины. Нажимают кнопку включения реле времени, груз получает возможность свободно опуститься на образец клейковины. По истечении 30 секунд реле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времени срабатывает, груз затормаживается, указатель показывает на шкале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величину характеристики образца. Записав показания прибора, нажимают кнопку включения реле времени, затем поднимают груз в крайнее положение вверху и, удерживая его, таким образом, нажимают на рычажок выключения. Прибор выключен. Испытанный образец клейковины снимают со столика.</w:t>
      </w:r>
    </w:p>
    <w:p w:rsidR="00D16C06" w:rsidRPr="00105F04" w:rsidRDefault="00D16C06" w:rsidP="00D16C06">
      <w:pPr>
        <w:tabs>
          <w:tab w:val="left" w:leader="underscore" w:pos="949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Перебивка клейковины перед испытанием не допускается. По величине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br/>
        <w:t>условных единиц прибора клейковину относят к одной из трех групп по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105F04">
        <w:rPr>
          <w:rFonts w:ascii="Times New Roman" w:hAnsi="Times New Roman" w:cs="Times New Roman"/>
          <w:spacing w:val="-6"/>
          <w:sz w:val="24"/>
          <w:szCs w:val="24"/>
          <w:highlight w:val="white"/>
        </w:rPr>
        <w:t>качеству.</w:t>
      </w:r>
    </w:p>
    <w:p w:rsidR="00D16C06" w:rsidRPr="00105F04" w:rsidRDefault="00D16C06" w:rsidP="00D16C06">
      <w:pPr>
        <w:tabs>
          <w:tab w:val="left" w:leader="underscore" w:pos="949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  <w:highlight w:val="white"/>
        </w:rPr>
      </w:pP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5F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66F190" wp14:editId="7A4DDADB">
            <wp:extent cx="5614035" cy="2764155"/>
            <wp:effectExtent l="1905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Количество и качество пшеничной клейковины нормируются стандартом. Зерно твердой пшеницы должно иметь по стандарту (ГОСТ 9353-90) сырой клейковины в первом классе не менее 26%, во втором -25 %, а в третьем -22% с качеством по всем классам не ниже второй группы. Зерно мягкой «сильной» пшеницы должно содержать не менее 28 % сырой клейковины по качеству не ниже первой группы (ГОСТ 9353-90).   </w:t>
      </w:r>
    </w:p>
    <w:p w:rsidR="00D16C06" w:rsidRPr="00105F04" w:rsidRDefault="00D16C06" w:rsidP="00D16C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Вопросы для самопроверки и защиты лабораторной работы: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pacing w:val="-13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От чего зависят упругие и эластичные свойства клейковины?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Какие факторы влияют на качество клейковины?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Как влияют на качество и выход клейковины окислители?</w:t>
      </w:r>
    </w:p>
    <w:p w:rsidR="00D16C06" w:rsidRPr="00105F04" w:rsidRDefault="00D16C06" w:rsidP="00D16C06">
      <w:pPr>
        <w:numPr>
          <w:ilvl w:val="0"/>
          <w:numId w:val="1"/>
        </w:numPr>
        <w:tabs>
          <w:tab w:val="left" w:pos="876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Какое действие оказывают на клейковину липиды?</w:t>
      </w:r>
    </w:p>
    <w:p w:rsidR="00D72463" w:rsidRDefault="00D72463">
      <w:bookmarkStart w:id="0" w:name="_GoBack"/>
      <w:bookmarkEnd w:id="0"/>
    </w:p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0C16F38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06"/>
    <w:rsid w:val="00D16C06"/>
    <w:rsid w:val="00D7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E1082-8105-43AA-B3A7-14A3A01A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C06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D16C06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64">
    <w:name w:val="Font Style64"/>
    <w:rsid w:val="00D16C06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2018-12-11T03:48:00Z</dcterms:created>
  <dcterms:modified xsi:type="dcterms:W3CDTF">2018-12-11T03:48:00Z</dcterms:modified>
</cp:coreProperties>
</file>