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08CC0" w14:textId="7A91863F" w:rsidR="00E348EE" w:rsidRPr="00E348EE" w:rsidRDefault="00E348EE" w:rsidP="00E34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Анализ </w:t>
      </w:r>
      <w:proofErr w:type="spellStart"/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апробационного</w:t>
      </w:r>
      <w:proofErr w:type="spellEnd"/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снопа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ерновы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зернобобовы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</w:t>
      </w:r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культур</w:t>
      </w:r>
    </w:p>
    <w:p w14:paraId="13829FEC" w14:textId="6AE8E139" w:rsidR="00E348EE" w:rsidRPr="00E348EE" w:rsidRDefault="00E348EE" w:rsidP="00E348EE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1</w:t>
      </w:r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.Критерий для признания непригодности сортовых посевов на семена.</w:t>
      </w:r>
    </w:p>
    <w:p w14:paraId="153DDD21" w14:textId="77777777" w:rsidR="00E348EE" w:rsidRPr="00E348EE" w:rsidRDefault="00E348EE" w:rsidP="00E348EE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Зерновые и 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зер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обобовые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культуры.</w:t>
      </w:r>
    </w:p>
    <w:p w14:paraId="0158FDE7" w14:textId="77777777" w:rsidR="00E348EE" w:rsidRPr="00E348EE" w:rsidRDefault="00E348EE" w:rsidP="00E348EE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а) О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зимая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 яровая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пшеница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ячмень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, овес,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росо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,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ритика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E114243" w14:textId="77777777" w:rsidR="00E348EE" w:rsidRPr="00E348EE" w:rsidRDefault="00E348EE" w:rsidP="00E348E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ортовую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чистоту пшеницы, ячменя, 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овс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 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прос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определяют по 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апробационому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снопу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,собранного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начале  восковой спелости.</w:t>
      </w:r>
    </w:p>
    <w:p w14:paraId="0727D8CA" w14:textId="77777777" w:rsidR="00E348EE" w:rsidRPr="00E348EE" w:rsidRDefault="00E348EE" w:rsidP="00E348E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Апробационный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сноп анализирует полностью, при этом выделяют стебли в следующие группы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или :</w:t>
      </w:r>
      <w:proofErr w:type="gramEnd"/>
    </w:p>
    <w:p w14:paraId="1EB47129" w14:textId="77777777" w:rsidR="00E348EE" w:rsidRPr="00E348EE" w:rsidRDefault="00E348EE" w:rsidP="00E348E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новного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сорта апробируемой культура</w:t>
      </w:r>
    </w:p>
    <w:p w14:paraId="0B65F914" w14:textId="77777777" w:rsidR="00E348EE" w:rsidRPr="00E348EE" w:rsidRDefault="00E348EE" w:rsidP="00E348E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других видов, разновидностей и сортов апробируемой культуры (сортовая примесь):</w:t>
      </w:r>
    </w:p>
    <w:p w14:paraId="62113D2B" w14:textId="77777777" w:rsidR="00E348EE" w:rsidRPr="00E348EE" w:rsidRDefault="00E348EE" w:rsidP="00E348E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основной культуры, пор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жение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различными видами головни; </w:t>
      </w:r>
    </w:p>
    <w:p w14:paraId="4A6490B5" w14:textId="77777777" w:rsidR="00E348EE" w:rsidRPr="00E348EE" w:rsidRDefault="00E348EE" w:rsidP="00E348E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трудноотделимых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культурных  растений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;</w:t>
      </w:r>
    </w:p>
    <w:p w14:paraId="0F1053C9" w14:textId="77777777" w:rsidR="00E348EE" w:rsidRPr="00E348EE" w:rsidRDefault="00E348EE" w:rsidP="00E348E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трудноотделимых сорняков</w:t>
      </w:r>
    </w:p>
    <w:p w14:paraId="006B0C4E" w14:textId="77777777" w:rsidR="00E348EE" w:rsidRPr="00E348EE" w:rsidRDefault="00E348EE" w:rsidP="00E348E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злостных сорняков</w:t>
      </w:r>
    </w:p>
    <w:p w14:paraId="25C3CE5A" w14:textId="77777777" w:rsidR="00E348EE" w:rsidRPr="00E348EE" w:rsidRDefault="00E348EE" w:rsidP="00E348E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арантинных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сорняков</w:t>
      </w:r>
    </w:p>
    <w:p w14:paraId="63D00725" w14:textId="77777777" w:rsidR="00E348EE" w:rsidRPr="00E348EE" w:rsidRDefault="00E348EE" w:rsidP="00E348E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недоразвитые стебли основной культуры</w:t>
      </w:r>
    </w:p>
    <w:p w14:paraId="3EAF017A" w14:textId="77777777" w:rsidR="00E348EE" w:rsidRPr="00E348EE" w:rsidRDefault="00E348EE" w:rsidP="00E348E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едоразвитые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стебли основной культуры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стебли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 не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плодонос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ящими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колос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ями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или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с колосом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щуплы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ми,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ненормально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развитым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зерном. Все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неплодоносящие стебли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при анализе в расчет не принимают. После разборки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нопа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 анализа всех групп подсчитывают число стеблей в каждом из них.</w:t>
      </w:r>
    </w:p>
    <w:p w14:paraId="5AD87E2F" w14:textId="77777777" w:rsidR="00E348EE" w:rsidRPr="00E348EE" w:rsidRDefault="00E348EE" w:rsidP="00E348E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Если </w:t>
      </w:r>
      <w:proofErr w:type="gramStart"/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анализом снопов (образцов)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отобранных с нескольких участков в одном хозяйстве, будет установлена однородность посевов по сортовым и другим качествам (в пределах одной категорий и репродукции), то апробатору разрешается составить на них один акт апробации, указав в нем средневзвешенный процент сортовой чистоты и другие качества посевов. Данные анализа по каждому снопу (образцу) следует указывать отдельно в соответствующем пункте акта апробации</w:t>
      </w:r>
    </w:p>
    <w:p w14:paraId="3E6DBB3F" w14:textId="77777777" w:rsidR="00E348EE" w:rsidRPr="00E348EE" w:rsidRDefault="00E348EE" w:rsidP="00E348E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Средневзвешенный процент сортовой чистоты определяется произведением сортовой чистоты каждого участка на его площадь:</w:t>
      </w:r>
    </w:p>
    <w:p w14:paraId="12B5487D" w14:textId="77777777" w:rsidR="00E348EE" w:rsidRPr="00E348EE" w:rsidRDefault="00E348EE" w:rsidP="00E348E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Сортовая засоренность</w:t>
      </w:r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определяется процентным отношением числа стеблей других сортов и разновидностей ко всему числу развитых стеблей основной культуры (включая стебли, пор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женные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данным видом голов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и)    </w:t>
      </w:r>
    </w:p>
    <w:p w14:paraId="4FAAACC4" w14:textId="77777777" w:rsidR="00E348EE" w:rsidRPr="00E348EE" w:rsidRDefault="00E348EE" w:rsidP="00E348EE">
      <w:pPr>
        <w:tabs>
          <w:tab w:val="left" w:pos="168"/>
        </w:tabs>
        <w:spacing w:after="0" w:line="240" w:lineRule="auto"/>
        <w:ind w:left="720"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     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(5 х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100):(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1570 +5) = 0,3% </w:t>
      </w:r>
    </w:p>
    <w:p w14:paraId="61B2AE5F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Пораженность головней определяют по каждому виду головни в отдельности вычисляют в процентах по отношению ко всему числу развитых стеблей основной культуры (включая стебли, пораженные данным видом головни). – пыльной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головней :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( 2х100) : (1570+5+2)  = 0,13 % ; </w:t>
      </w:r>
    </w:p>
    <w:p w14:paraId="1ED8642E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засоренность трудноотделимыми сорными растениям: (3 х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100):(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1570+5+3) = 0,2%;  культур – (4х100) : (1571+5+4) = 0,25%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E88013D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Данные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полученные при анализе снопа, заносят в акт апробации в графу «Результаты анализа», при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этом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по карантинным сорнякам в акт записывают их название и количество. </w:t>
      </w:r>
    </w:p>
    <w:p w14:paraId="72A47AC4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ab/>
        <w:t>Трудноотделимыми примесями из культурных растений считаются в яровой пшенице -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ячмень; в ячмене – пшеница, овес; в овсе – ячмень; в озимой пшенице – рожь.</w:t>
      </w:r>
    </w:p>
    <w:p w14:paraId="2B06A9EA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К трудноотделимым сорнякам относятся софора 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лисохвостая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головчатка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сирийская, синеглазка, мышатник и гречиха татарская – в пшенице; овсюг и овес щетинистый – в овсе и ячмене; редька дикая – в ячмене; щетинник сизый, 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гумай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просо рисовое и крупноплодное, синеглазка, горчак розовый, просо куриное – в просе. </w:t>
      </w:r>
    </w:p>
    <w:p w14:paraId="39B14176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В сортовых удостоверениях, сопровождающих зерно, обязательно указывают наличие или отсутствие карантинных, злостных и ядовитых сорняков в посеве.</w:t>
      </w:r>
    </w:p>
    <w:p w14:paraId="60292255" w14:textId="77777777" w:rsidR="00E348EE" w:rsidRPr="00E348EE" w:rsidRDefault="00E348EE" w:rsidP="00E348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348E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Критерий для признания непригодности сортовых посевов на семена</w:t>
      </w:r>
    </w:p>
    <w:p w14:paraId="2517083F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а) если общая засоренность всеми трудноотделимыми культурными растениями превышает 5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%  (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 выбраковки)</w:t>
      </w:r>
    </w:p>
    <w:p w14:paraId="7FA42BE7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б) если общая засоренность трудноотделимыми сорняками превышает 3% (акт выбраковки)</w:t>
      </w:r>
    </w:p>
    <w:p w14:paraId="58354702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в) если посевы пшеницы и ячмени имеют пораженность пыльной головней (по стеблям) более 0,1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%  или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твердой головней более 0,06 %; если пораженность посевов овса разными видами головни суммарно более 5% и посевов просо пыльной головней свыше 5%. Элитные посевы признаются непригодными как элита, если пораженность посевов пшеницы, ячменя, овса и проса пыльной головней (по стеблям) выше 0,1% или пораженность посевов пшеницы, ячмени и овса твердой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головней  выше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0,05% .</w:t>
      </w:r>
    </w:p>
    <w:p w14:paraId="0EF20EF1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Новые критерии оценки и правила пригодности посевов сельскохозяйственных культур для использования на семенные цели:</w:t>
      </w:r>
    </w:p>
    <w:p w14:paraId="7733E6A6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посевы пшеницы и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ячменя  выбраковывают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если обнаружено пыльной головни больше 0,5%, кроме элиты</w:t>
      </w:r>
    </w:p>
    <w:p w14:paraId="1D2469DD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элита пшеницы и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ячменя  не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признается, если в посевах обнаружена  любая головня, а с разрешения МСХ РК элита допускается к посеву при  пыльной головне 0,1 % , а твердой головни 0,06%.</w:t>
      </w:r>
    </w:p>
    <w:p w14:paraId="18FE0AFF" w14:textId="77777777" w:rsidR="00E348EE" w:rsidRPr="00E348EE" w:rsidRDefault="00E348EE" w:rsidP="00E348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Семеноводческие посевы твердой пшеницы должны размещаться не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ближе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чем на 150м от посевов мягкой пшеницы.</w:t>
      </w:r>
    </w:p>
    <w:p w14:paraId="64F88597" w14:textId="77777777" w:rsidR="00E348EE" w:rsidRPr="00E348EE" w:rsidRDefault="00E348EE" w:rsidP="00E348EE">
      <w:pPr>
        <w:spacing w:after="0" w:line="240" w:lineRule="auto"/>
        <w:ind w:left="142" w:right="-1" w:firstLine="57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Список использованной литературы:</w:t>
      </w:r>
    </w:p>
    <w:p w14:paraId="2D29F176" w14:textId="77777777" w:rsidR="00E348EE" w:rsidRPr="00E348EE" w:rsidRDefault="00E348EE" w:rsidP="00E348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1.Инструкция по апробации сортовых посевов. Москва «Колос» 1979</w:t>
      </w:r>
    </w:p>
    <w:p w14:paraId="3D20FC28" w14:textId="77777777" w:rsidR="00E348EE" w:rsidRPr="00E348EE" w:rsidRDefault="00E348EE" w:rsidP="00E348E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E348EE">
        <w:rPr>
          <w:rFonts w:ascii="Times New Roman" w:eastAsia="SimSun" w:hAnsi="Times New Roman" w:cs="Times New Roman"/>
          <w:bCs/>
          <w:iCs/>
          <w:color w:val="000000"/>
          <w:sz w:val="28"/>
          <w:szCs w:val="28"/>
          <w:lang w:val="ru-RU" w:eastAsia="zh-CN"/>
        </w:rPr>
        <w:t>2.Абугалиева И.А. Руководство по апробации с/х культур, Алма-Ата.1987</w:t>
      </w:r>
    </w:p>
    <w:p w14:paraId="35765E87" w14:textId="77777777" w:rsidR="00E348EE" w:rsidRPr="00E348EE" w:rsidRDefault="00E348EE" w:rsidP="00E348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3.Аленов. Ж.Н., Сыздыкова Г.Т. </w:t>
      </w:r>
      <w:proofErr w:type="spell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Кауметов</w:t>
      </w:r>
      <w:proofErr w:type="spell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Б.Т. Руководство и инструкция по апробации </w:t>
      </w:r>
      <w:proofErr w:type="gramStart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зерновых ,зернобобовых</w:t>
      </w:r>
      <w:proofErr w:type="gramEnd"/>
      <w:r w:rsidRPr="00E348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,масличных и кормовых культур Северного Казахстана. Кокшетау.2006.</w:t>
      </w:r>
    </w:p>
    <w:p w14:paraId="2B1116BA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565D3"/>
    <w:multiLevelType w:val="singleLevel"/>
    <w:tmpl w:val="466C1D0E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EE"/>
    <w:rsid w:val="003A23E5"/>
    <w:rsid w:val="006B7052"/>
    <w:rsid w:val="008B3092"/>
    <w:rsid w:val="00BD0723"/>
    <w:rsid w:val="00E11FE8"/>
    <w:rsid w:val="00E348EE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87275"/>
  <w15:chartTrackingRefBased/>
  <w15:docId w15:val="{ED504262-2A99-4285-8794-9A3A1952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2024-11-10T07:23:00Z</dcterms:created>
  <dcterms:modified xsi:type="dcterms:W3CDTF">2024-11-10T07:37:00Z</dcterms:modified>
</cp:coreProperties>
</file>