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8A2B5" w14:textId="77777777" w:rsidR="00452F97" w:rsidRPr="00452F97" w:rsidRDefault="00452F97" w:rsidP="00452F9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Лабораторно- практическая работа № 2</w:t>
      </w:r>
    </w:p>
    <w:p w14:paraId="7A669F4A" w14:textId="77777777" w:rsidR="00452F97" w:rsidRPr="00452F97" w:rsidRDefault="00452F97" w:rsidP="00452F9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Тема: Типовой состав и </w:t>
      </w:r>
      <w:proofErr w:type="gramStart"/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показатели  свежести</w:t>
      </w:r>
      <w:proofErr w:type="gramEnd"/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 зерна</w:t>
      </w:r>
    </w:p>
    <w:p w14:paraId="4DF9DA29" w14:textId="77777777" w:rsidR="00452F97" w:rsidRPr="00452F97" w:rsidRDefault="00452F97" w:rsidP="00452F9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5332F8A" w14:textId="77777777" w:rsidR="00452F97" w:rsidRPr="00452F97" w:rsidRDefault="00452F97" w:rsidP="00452F9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: ознакомиться с показателяим 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свежести зерна: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свежесть зерна, ц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вет и блеск, запах, вкус, узнать методику их определения.</w:t>
      </w:r>
    </w:p>
    <w:p w14:paraId="17B3700A" w14:textId="77777777" w:rsidR="00452F97" w:rsidRPr="00452F97" w:rsidRDefault="00452F97" w:rsidP="00452F9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Задание:</w:t>
      </w:r>
    </w:p>
    <w:p w14:paraId="59DDFE3B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 Типовой состав зерна пшеницы</w:t>
      </w:r>
    </w:p>
    <w:p w14:paraId="346F0C07" w14:textId="77777777" w:rsidR="00452F97" w:rsidRPr="00452F97" w:rsidRDefault="00452F97" w:rsidP="00452F9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2. 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Цвет и блеск.</w:t>
      </w:r>
    </w:p>
    <w:p w14:paraId="232D4648" w14:textId="77777777" w:rsidR="00452F97" w:rsidRPr="00452F97" w:rsidRDefault="00452F97" w:rsidP="00452F9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3. Запах </w:t>
      </w:r>
    </w:p>
    <w:p w14:paraId="1AEDF48D" w14:textId="77777777" w:rsidR="00452F97" w:rsidRPr="00452F97" w:rsidRDefault="00452F97" w:rsidP="00452F9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4. Вкус</w:t>
      </w:r>
    </w:p>
    <w:p w14:paraId="35CB8822" w14:textId="77777777" w:rsidR="00452F97" w:rsidRPr="00452F97" w:rsidRDefault="00452F97" w:rsidP="00452F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zh-CN"/>
        </w:rPr>
        <w:t>Оборудование и материалы:</w:t>
      </w:r>
      <w:r w:rsidRPr="00452F97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средний образец зерна пшеницы, ячменя, овса, 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ГОСТ 10967 —75—«Зерно. Методы определения запаха, цвета и вкуса», чашка, сетка, сосуд,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коническая  колба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со шлифом  вместимостью 100  мл и пробкой,  лабораторная  мельница ЛМЦ-3М, питьевая вода,  лампа на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каливания или люминесцентная лампа. </w:t>
      </w:r>
    </w:p>
    <w:p w14:paraId="5C32620F" w14:textId="77777777" w:rsidR="00452F97" w:rsidRPr="00452F97" w:rsidRDefault="00452F97" w:rsidP="00452F97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13E8ADE5" w14:textId="77777777" w:rsidR="00452F97" w:rsidRPr="00452F97" w:rsidRDefault="00452F97" w:rsidP="00452F9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6063F8DD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1 Типовой состав определяют на ХПП при приемке зерна и на перерабатывающих предприятиях. В основе деления на типы у пшеницы положены цвета (краснозерная и белозерная), ботанический вид (твердая и мягкая) и биологическая форма (озимая и яровая). По этим признакам зерно пшеницы подразделяют на 5 типов. Типы подразделяют на подтипы, которые дают более четкую характеристику технологических достоинств пшеницы. </w:t>
      </w:r>
    </w:p>
    <w:p w14:paraId="764F2BD8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основу деления зерна пшеницы на подтипы положены оттенки цвета и стекловидность. В таблице 1 приведена товарная классификация зерна пшеницы. </w:t>
      </w:r>
    </w:p>
    <w:p w14:paraId="5651FD72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Содержание в зерне пшеницы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IV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типов зерна пшеницы других типов допускается не более 10%, а в зерне пшеницы V типа – не более 5%. Как правило, мягкие сильные пшеницы, помимо других показателей, характеризуются принадлежностью к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IV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типам к 1,2 и 3 подтипам, а также к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типу, 1 подтипу.  </w:t>
      </w:r>
    </w:p>
    <w:p w14:paraId="2274E18C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Для определения типового состава пшеницы разбирают навеску зерна массой </w:t>
      </w:r>
      <w:smartTag w:uri="urn:schemas-microsoft-com:office:smarttags" w:element="metricconverter">
        <w:smartTagPr>
          <w:attr w:name="ProductID" w:val="20 г"/>
        </w:smartTagPr>
        <w:r w:rsidRPr="00452F97">
          <w:rPr>
            <w:rFonts w:ascii="Times New Roman" w:eastAsia="Times New Roman" w:hAnsi="Times New Roman" w:cs="Times New Roman"/>
            <w:spacing w:val="10"/>
            <w:sz w:val="24"/>
            <w:szCs w:val="24"/>
            <w:lang w:val="ru-RU" w:eastAsia="ru-RU"/>
          </w:rPr>
          <w:t>20 г</w:t>
        </w:r>
      </w:smartTag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, выделенную из основного зерна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после удаления всех битых и изъеденных зерен, сорной и зерновой примеси.</w:t>
      </w:r>
    </w:p>
    <w:p w14:paraId="78FD773F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Мягкую пшеницу отличают от твердой (II тип) общеизвестным признакам — </w:t>
      </w:r>
      <w:proofErr w:type="spellStart"/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опушенности</w:t>
      </w:r>
      <w:proofErr w:type="spellEnd"/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 хохолка в форме зерновки. Зерно мягкой пшеницы коротко округлое, с хохолком, разных оттенков основного цвета, консистенция эндосперма от стекловидной до 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муч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нистой. Твердая пшеница имеет зерно удлиненной 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мы, в поперечном разрезе оно угловато-ребристое, хохолка (бородки) нет или он слабо развит, цвет </w:t>
      </w:r>
      <w:r w:rsidRPr="00452F97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ru-RU" w:eastAsia="ru-RU"/>
        </w:rPr>
        <w:t xml:space="preserve">зерна 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янтарно-желтый (темный или светлый). Зерно, как правило, имеет стекловидный эндосперм.</w:t>
      </w:r>
    </w:p>
    <w:p w14:paraId="2ED49F5A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В случае неясно выраженной окраски зерна мягкой пшеницы применяют специальную обработку 5%-ни раствором едкого натра. Зерна с неясно выраженной окраской подсчитывают, взвешивают и помещают в </w:t>
      </w:r>
      <w:r w:rsidRPr="00452F97">
        <w:rPr>
          <w:rFonts w:ascii="Times New Roman" w:eastAsia="Times New Roman" w:hAnsi="Times New Roman" w:cs="Times New Roman"/>
          <w:spacing w:val="-20"/>
          <w:sz w:val="24"/>
          <w:szCs w:val="24"/>
          <w:lang w:val="ru-RU" w:eastAsia="ru-RU"/>
        </w:rPr>
        <w:t>раст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вор едкого натра на 15 мин. По истечении этого времени белозерная пшеница приобретает отчетливую светло-</w:t>
      </w:r>
      <w:r w:rsidRPr="00452F9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 w:eastAsia="ru-RU"/>
        </w:rPr>
        <w:t xml:space="preserve"> 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кремовую окраску, краснозерная — красно-бурую.</w:t>
      </w:r>
    </w:p>
    <w:p w14:paraId="2DF21617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Таблица 1- </w:t>
      </w: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Товарная классификация зерна пшеницы</w:t>
      </w:r>
    </w:p>
    <w:p w14:paraId="3B463464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vertAlign w:val="superscript"/>
          <w:lang w:val="ru-RU" w:eastAsia="ru-RU"/>
        </w:rPr>
      </w:pP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760"/>
        <w:gridCol w:w="725"/>
        <w:gridCol w:w="3221"/>
        <w:gridCol w:w="2414"/>
      </w:tblGrid>
      <w:tr w:rsidR="00452F97" w:rsidRPr="00452F97" w14:paraId="39A5CD25" w14:textId="77777777" w:rsidTr="00AB2F9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B779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Тип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F59F3" w14:textId="77777777" w:rsidR="00452F97" w:rsidRPr="00452F97" w:rsidRDefault="00452F97" w:rsidP="00452F97">
            <w:pPr>
              <w:tabs>
                <w:tab w:val="left" w:pos="2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Признаки типов </w:t>
            </w:r>
          </w:p>
          <w:p w14:paraId="27FA9393" w14:textId="77777777" w:rsidR="00452F97" w:rsidRPr="00452F97" w:rsidRDefault="00452F97" w:rsidP="00452F97">
            <w:pPr>
              <w:tabs>
                <w:tab w:val="left" w:pos="2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 биологическим </w:t>
            </w:r>
          </w:p>
          <w:p w14:paraId="52FC2F24" w14:textId="77777777" w:rsidR="00452F97" w:rsidRPr="00452F97" w:rsidRDefault="00452F97" w:rsidP="00452F97">
            <w:pPr>
              <w:tabs>
                <w:tab w:val="left" w:pos="205"/>
                <w:tab w:val="left" w:pos="320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 ботаническим особенностям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4F85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</w:t>
            </w:r>
          </w:p>
          <w:p w14:paraId="0D5C7A2F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тип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820E3" w14:textId="77777777" w:rsidR="00452F97" w:rsidRPr="00452F97" w:rsidRDefault="00452F97" w:rsidP="00452F97">
            <w:pPr>
              <w:tabs>
                <w:tab w:val="left" w:pos="1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Признаки подтипов </w:t>
            </w:r>
          </w:p>
          <w:p w14:paraId="2BA266B4" w14:textId="77777777" w:rsidR="00452F97" w:rsidRPr="00452F97" w:rsidRDefault="00452F97" w:rsidP="00452F97">
            <w:pPr>
              <w:tabs>
                <w:tab w:val="left" w:pos="1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 оттенку цвета и </w:t>
            </w:r>
          </w:p>
          <w:p w14:paraId="104AD0C0" w14:textId="77777777" w:rsidR="00452F97" w:rsidRPr="00452F97" w:rsidRDefault="00452F97" w:rsidP="00452F97">
            <w:pPr>
              <w:tabs>
                <w:tab w:val="left" w:pos="1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 стекловидности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7028F" w14:textId="77777777" w:rsidR="00452F97" w:rsidRPr="00452F97" w:rsidRDefault="00452F97" w:rsidP="00452F97">
            <w:pPr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Общая стекловидность</w:t>
            </w:r>
          </w:p>
          <w:p w14:paraId="5669F340" w14:textId="77777777" w:rsidR="00452F97" w:rsidRPr="00452F97" w:rsidRDefault="00452F97" w:rsidP="00452F97">
            <w:pPr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(в %)</w:t>
            </w:r>
          </w:p>
        </w:tc>
      </w:tr>
      <w:tr w:rsidR="00452F97" w:rsidRPr="00452F97" w14:paraId="61260FC3" w14:textId="77777777" w:rsidTr="00AB2F9E">
        <w:trPr>
          <w:trHeight w:val="1279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D7B0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E4D35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Яровая краснозерная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D506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1</w:t>
            </w:r>
          </w:p>
          <w:p w14:paraId="5A9D4129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14:paraId="5DD9B702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14:paraId="044E9DE6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14:paraId="570C2FAF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14:paraId="098E3015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7517F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Яровая темно-красная стекловидная </w:t>
            </w:r>
          </w:p>
          <w:p w14:paraId="155E5400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Яровая красная</w:t>
            </w:r>
          </w:p>
          <w:p w14:paraId="5EC935D3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Яровая светло-красная Яровая желто-красная Яровая желтая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2D7D6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 менее 75</w:t>
            </w:r>
          </w:p>
          <w:p w14:paraId="1BBF1412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</w:t>
            </w: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  <w:p w14:paraId="0C71BC87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40</w:t>
            </w:r>
          </w:p>
          <w:p w14:paraId="025A2D30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40</w:t>
            </w:r>
          </w:p>
          <w:p w14:paraId="58842902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 менее 40</w:t>
            </w:r>
          </w:p>
        </w:tc>
      </w:tr>
      <w:tr w:rsidR="00452F97" w:rsidRPr="00452F97" w14:paraId="71C3321F" w14:textId="77777777" w:rsidTr="00AB2F9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79B1D" w14:textId="77777777" w:rsidR="00452F97" w:rsidRPr="00452F97" w:rsidRDefault="00452F97" w:rsidP="00452F97">
            <w:pPr>
              <w:tabs>
                <w:tab w:val="left" w:pos="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50E5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Яровая </w:t>
            </w:r>
          </w:p>
          <w:p w14:paraId="409A4539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твердая (дурум) V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E61FD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ru-RU" w:eastAsia="ru-RU"/>
              </w:rPr>
              <w:t xml:space="preserve"> 1</w:t>
            </w:r>
          </w:p>
          <w:p w14:paraId="34E20F49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13E68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Яровая</w:t>
            </w:r>
            <w:proofErr w:type="gramStart"/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(</w:t>
            </w:r>
            <w:proofErr w:type="gramEnd"/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дурум)  темно-янтарная </w:t>
            </w:r>
          </w:p>
          <w:p w14:paraId="16740249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Яровая  (</w:t>
            </w:r>
            <w:proofErr w:type="gramEnd"/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дурум) светло-янтарная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87093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 нормирована</w:t>
            </w:r>
          </w:p>
          <w:p w14:paraId="3C53B13C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452F97" w:rsidRPr="00452F97" w14:paraId="3D141FB0" w14:textId="77777777" w:rsidTr="00AB2F9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6BB9B" w14:textId="77777777" w:rsidR="00452F97" w:rsidRPr="00452F97" w:rsidRDefault="00452F97" w:rsidP="00452F97">
            <w:pPr>
              <w:tabs>
                <w:tab w:val="left" w:pos="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81C53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Яровая белозерная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36F06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en-US" w:eastAsia="ru-RU"/>
              </w:rPr>
              <w:t xml:space="preserve"> </w:t>
            </w:r>
            <w:r w:rsidRPr="00452F97"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ru-RU" w:eastAsia="ru-RU"/>
              </w:rPr>
              <w:t>1</w:t>
            </w:r>
          </w:p>
          <w:p w14:paraId="37E70EF9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3F79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Яровая </w:t>
            </w:r>
            <w:proofErr w:type="gramStart"/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белозерная  стекловидная</w:t>
            </w:r>
            <w:proofErr w:type="gramEnd"/>
          </w:p>
          <w:p w14:paraId="5A2DD6B4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Яровая белозерная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297C0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Не менее    60 </w:t>
            </w:r>
          </w:p>
          <w:p w14:paraId="31D46ADB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Менее         60</w:t>
            </w:r>
          </w:p>
        </w:tc>
      </w:tr>
      <w:tr w:rsidR="00452F97" w:rsidRPr="00452F97" w14:paraId="316166AD" w14:textId="77777777" w:rsidTr="00AB2F9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06B65" w14:textId="77777777" w:rsidR="00452F97" w:rsidRPr="00452F97" w:rsidRDefault="00452F97" w:rsidP="00452F97">
            <w:pPr>
              <w:tabs>
                <w:tab w:val="left" w:pos="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CDF8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28E797D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Озимая краснозерная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77472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pacing w:val="50"/>
                <w:sz w:val="24"/>
                <w:szCs w:val="24"/>
                <w:lang w:val="ru-RU" w:eastAsia="ru-RU"/>
              </w:rPr>
              <w:t xml:space="preserve"> 1</w:t>
            </w:r>
          </w:p>
          <w:p w14:paraId="3A9B108E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14:paraId="69D6FAF0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14:paraId="7765C3D8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14:paraId="16171C93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E47C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Озимая темно-красная стекловидная </w:t>
            </w:r>
          </w:p>
          <w:p w14:paraId="69DD1B8C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Озимая красная </w:t>
            </w:r>
          </w:p>
          <w:p w14:paraId="6276B408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Озимая светло-красная Озимая желто-красная Озимая желтая.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7F81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 менее 75</w:t>
            </w:r>
          </w:p>
          <w:p w14:paraId="45596795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</w:t>
            </w: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60</w:t>
            </w:r>
          </w:p>
          <w:p w14:paraId="11E79261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40</w:t>
            </w:r>
          </w:p>
          <w:p w14:paraId="7BE73F25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40</w:t>
            </w:r>
          </w:p>
          <w:p w14:paraId="716E5936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 менее 40</w:t>
            </w:r>
          </w:p>
        </w:tc>
      </w:tr>
      <w:tr w:rsidR="00452F97" w:rsidRPr="00452F97" w14:paraId="258694BB" w14:textId="77777777" w:rsidTr="00AB2F9E">
        <w:trPr>
          <w:trHeight w:val="75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CD0A5" w14:textId="77777777" w:rsidR="00452F97" w:rsidRPr="00452F97" w:rsidRDefault="00452F97" w:rsidP="00452F97">
            <w:p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CFC99" w14:textId="77777777" w:rsidR="00452F97" w:rsidRPr="00452F97" w:rsidRDefault="00452F97" w:rsidP="0045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Озимая  белозерная</w:t>
            </w:r>
            <w:proofErr w:type="gramEnd"/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24F7" w14:textId="77777777" w:rsidR="00452F97" w:rsidRPr="00452F97" w:rsidRDefault="00452F97" w:rsidP="00452F97">
            <w:pPr>
              <w:tabs>
                <w:tab w:val="left" w:pos="2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0397" w14:textId="77777777" w:rsidR="00452F97" w:rsidRPr="00452F97" w:rsidRDefault="00452F97" w:rsidP="00452F97">
            <w:pPr>
              <w:tabs>
                <w:tab w:val="left" w:pos="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Подтипов не имеет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C79A5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2F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 нормирована</w:t>
            </w:r>
          </w:p>
          <w:p w14:paraId="7F6374D9" w14:textId="77777777" w:rsidR="00452F97" w:rsidRPr="00452F97" w:rsidRDefault="00452F97" w:rsidP="00452F97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370492FD" w14:textId="77777777" w:rsidR="00452F97" w:rsidRPr="00452F97" w:rsidRDefault="00452F97" w:rsidP="00452F97">
      <w:pPr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</w:p>
    <w:p w14:paraId="4587D192" w14:textId="77777777" w:rsidR="00452F97" w:rsidRPr="00452F97" w:rsidRDefault="00452F97" w:rsidP="00452F9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Окраску зерен можно также усилить, подвергая их кипячению в течение 20 мин. В результате этой обработки белозерная пшеница остается светлой, а краснозерная буреет. Выделенные зерна мягкой или твердой, краснозерной или белозерной пшеницы взвешивают и содержание их выражают в процентах к взятой навески (</w:t>
      </w:r>
      <w:smartTag w:uri="urn:schemas-microsoft-com:office:smarttags" w:element="metricconverter">
        <w:smartTagPr>
          <w:attr w:name="ProductID" w:val="20 г"/>
        </w:smartTagPr>
        <w:r w:rsidRPr="00452F97">
          <w:rPr>
            <w:rFonts w:ascii="Times New Roman" w:eastAsia="Times New Roman" w:hAnsi="Times New Roman" w:cs="Times New Roman"/>
            <w:spacing w:val="10"/>
            <w:sz w:val="24"/>
            <w:szCs w:val="24"/>
            <w:lang w:val="ru-RU" w:eastAsia="ru-RU"/>
          </w:rPr>
          <w:t>20 г</w:t>
        </w:r>
      </w:smartTag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).</w:t>
      </w:r>
    </w:p>
    <w:p w14:paraId="067FA9D4" w14:textId="77777777" w:rsidR="00452F97" w:rsidRPr="00452F97" w:rsidRDefault="00452F97" w:rsidP="00452F9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Подтипы зерна пшеницы устанавливают путем определения стекловидности и </w:t>
      </w:r>
      <w:proofErr w:type="gramStart"/>
      <w:r w:rsidRPr="00452F97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ru-RU" w:eastAsia="ru-RU"/>
        </w:rPr>
        <w:t xml:space="preserve">сравнение 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анализируемого образца с эталонными образцами</w:t>
      </w:r>
      <w:proofErr w:type="gramEnd"/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 подготовленными по подтипам, согласно характеристике изложенной в стандарте на пшеницу. </w:t>
      </w:r>
    </w:p>
    <w:p w14:paraId="6AA2F10C" w14:textId="77777777" w:rsidR="00452F97" w:rsidRPr="00452F97" w:rsidRDefault="00452F97" w:rsidP="00452F9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Биологическую форму зерна устанавливают по документам, с которыми пшеница поступает на хлебоприемные предприятия.</w:t>
      </w:r>
    </w:p>
    <w:p w14:paraId="08063AB2" w14:textId="77777777" w:rsidR="00452F97" w:rsidRPr="00452F97" w:rsidRDefault="00452F97" w:rsidP="00452F9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В настоящее время проводится работа по </w:t>
      </w:r>
      <w:r w:rsidRPr="00452F97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ru-RU" w:eastAsia="ru-RU"/>
        </w:rPr>
        <w:t>совершен</w:t>
      </w:r>
      <w:r w:rsidRPr="00452F97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 xml:space="preserve">ствованию товарной классификации пшеницы на типы и подтипы в связи с введением в производство большого количества новых и ценных сортов. </w:t>
      </w:r>
    </w:p>
    <w:p w14:paraId="72067044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2. Свежесть зерна характеризуется его цветом, блеском, запахом и вкусом. Все эти показатели определяются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органолептически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(сенсорно) и дают представление о добротности и здоровье зерна.</w:t>
      </w:r>
    </w:p>
    <w:p w14:paraId="7C0DC3FB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Отклонение этих признаков от нормы свидетельствуют о его неблагоприятных процессах, которым подвергалось зерно при выращивании, обработке и хранении, т. е. ухудшении его качества.                                                </w:t>
      </w:r>
    </w:p>
    <w:p w14:paraId="372467F3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Органолептическое определение свежести является обязательным при оценке качества любой партии зерна Опытный специалист по вышеперечисленным показателям получает представление о добротности зерна, при роде изменений, произошедших в нем, и влиянии этих изменений на сохранность и качество будущей продукции. Методы определения свежести зерна изложены в ГОСТ 10967 —75—«Зерно. Методы определения запаха, цвета и вкуса».</w:t>
      </w:r>
    </w:p>
    <w:p w14:paraId="0AB4A12F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Цвет и блеск. Зерно каждого рода, вида, разновидности и сорта имеет свойственный ему цвет, являющийся устойчивым ботаническим признаком, часто коррелирующим с потребительским достоинством зерна.</w:t>
      </w:r>
    </w:p>
    <w:p w14:paraId="4E983BA0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Изменение присущих зерну цвета и блеска — первый признак возможного снижения качества в следствии неблагоприятных условий при созревании и уборке зерна, нарушений технологических приемов подработки и хранения. На цвет зерна могут влиять: захват на корню морозом (так называемое морозобойное зерно — белесоватое, с сетчатой оболочкой), суховеем (мелкое, щуплое, белесоватое), поражение клопами-черепашками (со светлыми вдавленными пятнами), нарушение тепловых режимов сушки, самосогревание (потемневшее).</w:t>
      </w:r>
    </w:p>
    <w:p w14:paraId="413441C4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Хранение зерна с повышенной влажностью приводят к изменению его цвета в результате активных микробиологических процессов (появление плесени, потемнение и пятнистость).</w:t>
      </w:r>
    </w:p>
    <w:p w14:paraId="0CCBD17A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Как правило, зерна с измененным цветом отличаются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от  нормальных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химическим  составом  и  структурой оболочек,   пищевые   и   технологические  достоинства ухудшаются,   поэтому   такие   зерна   обычно относят к фракциям зерновой, а в некоторых случаях сорной примеси. Так, проплесневевшие, с полностью   испорченным   ядром   зерна   относят к сорной примеси.</w:t>
      </w:r>
    </w:p>
    <w:p w14:paraId="022FDD90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Цвет зерна определяют путем осмотра образца при рассеянном дневном свете, обычно сравнивая его с эта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лонными образцами или характеристикой этого призна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ка, изложенной в стандартах на отдельные культуры. Анализ можно проводить и при освещении лампами на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каливания или люминесцентными лампами.</w:t>
      </w:r>
    </w:p>
    <w:p w14:paraId="01537F2F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3. Семенам каждой культуры присущ свой запах. Так, слабый («хлебный»), едва ощутимый запах присущ зерну злаков, специфический сильный— семенам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эфирномасличных  культур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.</w:t>
      </w:r>
    </w:p>
    <w:p w14:paraId="7B42E572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 своей природе все несвойственные зерну запахи подразделяют на две группы: сорбционные и запахи разложения. Появление сорбционных запахов обусловлено капиллярно-пористой структурой зерновки, обеспечивающей возможность проникновения паров и газов в пло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довую и семенную оболочки зерна, а иногда и в эндо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сперм.</w:t>
      </w:r>
    </w:p>
    <w:p w14:paraId="5069402A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Приобретение сорбционных запахов происходит при уборке урожая с полей, засоренных полынью, чесноком, кориандром и другими растениями, содержащими эфир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ные масла. В зерновую массу могут попадать также споры и мешочки твердой головни, обладающие запахом селедочного рассола, обусловленным присутствием в спорах триметиламина. Зерно интенсивно сорбирует этот запах. Наконец, при нарушении правил перевозки, режимов обработки, сушки и хранения зерно может приобретать запах нефтепродуктов, дыма или инсекти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цидов.</w:t>
      </w:r>
    </w:p>
    <w:p w14:paraId="70CF7EB8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Так как продукты переработки зерна— мука, крупа и хлеб — не должны иметь посторонних запахов, то на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личие их в зерне расценивается как фактор, ухудшаю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щий его качество. Хлебоприемные предприятия прини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мают зерно по специальному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разрешению  с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некоторыми сорбционными запахами, которые могут быть удалены при подработке зерна. Не принимается зерно с запаха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ми нефтепродуктов. Запахи разложения обусловлены активными физио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логическими и микробиологическими процессами, воз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никающими при хранении зерна с повышенной влаж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ностью. Зерно с запахами разложения считается дефектным,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кроме  зерна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, обладающего амбарным   запахом.</w:t>
      </w:r>
    </w:p>
    <w:p w14:paraId="633D5586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Наиболее распространенными запахами разложения являются: амбарный, солодовый,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затхлый,  гнилостный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Амбарный запах, возникает в зерновой массе при длительном хранении без перемещения. В основе его природы лежит накопление промежуточных продук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тов анаэробного дыхания зерна. При проветривании этот запах легко удаляется.</w:t>
      </w:r>
    </w:p>
    <w:p w14:paraId="4306D91C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Солодовый запах — приятный и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остроароматный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—образуется в зерне в начальных стадиях прорастания. Его появление сопровождается увеличением содержания сахаров,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аминосоединений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легкоокисляемых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веществ. По некоторым данным, солодовый запах образуется в результате развития на зерне разных дрожжей. Затхлый   и   плесневело - затхлый   запах и устойчивые   и  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неприятные,   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появляются   в   зерне вследствие  активного  развития  плесневых   грибов   при хранении зерна с повышенной  влажностью.  Продукты жизнедеятельности грибов и расщепления азотистых веществ зерна, вызывающие появление затхлого запаха очень стойки и сохраняются в муке и печеном хлебе.</w:t>
      </w:r>
    </w:p>
    <w:p w14:paraId="78C3E26E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lastRenderedPageBreak/>
        <w:t>Гнилостный запах обусловлен интенсивным развитием вредителей хлебных запасов (главным образом клещей), накоплением их экскрементов и трупов. Он появляется также в результате полной порчи зерна при гниении. Зерно с солодовым, затхлым и гнилостным запаха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ми не принимается хлебоприемными предприятиями как дефектное. В особых случаях по специальному разрешению зерно с солодовым и затхлым запахами может быть принято со скидкой соответственно 25 и 40% с закупочной цены.</w:t>
      </w:r>
    </w:p>
    <w:p w14:paraId="0DD29F4F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Запах определяют в целом и в размолотом зерне. Для этого из среднего образца отбирают навеску в </w:t>
      </w:r>
      <w:smartTag w:uri="urn:schemas-microsoft-com:office:smarttags" w:element="metricconverter">
        <w:smartTagPr>
          <w:attr w:name="ProductID" w:val="100 г"/>
        </w:smartTagPr>
        <w:r w:rsidRPr="00452F97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100 г</w:t>
        </w:r>
      </w:smartTag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помещают в чашку, и устанавливают запах зерна. Если в зерне проявляется слабо выраженный посторонний запах, для его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усиления  зерно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прогревают следующим способами:</w:t>
      </w:r>
    </w:p>
    <w:p w14:paraId="64364B3A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1)   целое зерно помещают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  сетку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пропаривают над сосудом с кипящей водой 2—3мин, затем высыпают на лист чистой бумаги, и исследуют на присутствие постороннего запаха;</w:t>
      </w:r>
    </w:p>
    <w:p w14:paraId="11F0CC63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2)  целое или размолотое зерно помещают в чистую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коническую  колбу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со шлифом  вместимостью 100  мл и плотно закрывают пробкой и выдерживают 30 мин при температуре 35—40°С. Затем, открывая на короткое время колбу, устанавливают наличие запаха.</w:t>
      </w:r>
    </w:p>
    <w:p w14:paraId="5DDD9D0C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4. У нормального зерна вкус выражен слабо. Чаще всего он бывает пресным, а у эфирномасличных — пряным. Отклонение от нормального вкуса (сладкий, горький, кислый) можно легко определить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органолептически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. Сладкий вкус возникает в зерне при прорас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тании и является следствием деятельности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амилолитических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ферментов (а- и р-амилазы), расщепляющих крах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мал до декстринов и сахара. Проросшие зерна от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личаются от нормальных также по морфологическим признакам. Они имеют развитые росток и корешок. Сладкий вкус ощущается также в недозревшем и морозобойном зерне, в котором сохраняется повышенное содержание сахаров, так как процессы синтеза крахма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ла еще не завершены. Такие, зерна при высокой степе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ни дефектности относят к зерновой примеси.  </w:t>
      </w:r>
    </w:p>
    <w:p w14:paraId="19DEC036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Горький вкус чаще всего обусловлен попада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нием в зерно частиц растений полыни горькой или по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лыни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Сиверса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содержащих горькое вещество — глюкозид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абсинтин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Мелкие частицы растений полыни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запыливают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зерно при обмолоте и остаются на нем. Когда растения полыни содержат много сока, возможно, его попадание на зерновки при обмолоте. Кроме горечи, та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кое зерно обладает и полынным запахом вследствие сорбции эфирных масел полыни. Горько-полынное зер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но хлебоприемные предприятия принимают только по специальному разрешению. Перед переработкой на мельнице для частичного устранения горечи его подвер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гают мойке.</w:t>
      </w:r>
    </w:p>
    <w:p w14:paraId="11808BD8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Кислый вкус ощущается при развитии на зер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не плесеней. Обычно он сопровождается появлением затхлого запаха.</w:t>
      </w:r>
    </w:p>
    <w:p w14:paraId="0B81A81A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Для  определения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вкуса из среднего образца выделяют  примерно   </w:t>
      </w:r>
      <w:smartTag w:uri="urn:schemas-microsoft-com:office:smarttags" w:element="metricconverter">
        <w:smartTagPr>
          <w:attr w:name="ProductID" w:val="100 г"/>
        </w:smartTagPr>
        <w:r w:rsidRPr="00452F97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100 г</w:t>
        </w:r>
      </w:smartTag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зерна, очищают  его  от  сорной примеси  и  размалывают  на  лабораторной   мельнице. Из размолотого зерна выделяют навеску около </w:t>
      </w:r>
      <w:smartTag w:uri="urn:schemas-microsoft-com:office:smarttags" w:element="metricconverter">
        <w:smartTagPr>
          <w:attr w:name="ProductID" w:val="50 г"/>
        </w:smartTagPr>
        <w:r w:rsidRPr="00452F97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50 г</w:t>
        </w:r>
      </w:smartTag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смешивают ее со 100 мл питьевой воды.  Полученную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суспензию  выливают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 сосуд со 100 мл воды, нагретой до кипения, тщательно перемешивают содержимое сосуда и закрывают стеклянной чашкой. Определение вкуса проводят </w:t>
      </w:r>
      <w:proofErr w:type="spellStart"/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органолептически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после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того, как смесь охладится до 30—40°С.  Вкус зерна обычно проверяют лишь в партиях, имеющих отклонения по цвету и запаху. Например, у зерна с полынным или солодовым запахом. </w:t>
      </w:r>
    </w:p>
    <w:p w14:paraId="081A9DA1" w14:textId="77777777" w:rsidR="00452F97" w:rsidRPr="00452F97" w:rsidRDefault="00452F97" w:rsidP="00452F97">
      <w:pPr>
        <w:tabs>
          <w:tab w:val="left" w:pos="-36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01DD51A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</w:t>
      </w:r>
    </w:p>
    <w:p w14:paraId="1384EEFC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6DD0F749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 По каким признакам определяют свежесть зерна?</w:t>
      </w:r>
    </w:p>
    <w:p w14:paraId="04ABAD81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2 На что указывает изменение цвета зерна?</w:t>
      </w:r>
    </w:p>
    <w:p w14:paraId="492BEED3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3 Изложите методику определения цвета зерна?</w:t>
      </w:r>
    </w:p>
    <w:p w14:paraId="35760100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4 В каких случаях зерна с измененным цветом относят к зерновой, а в каких случаях к сорной примесям?</w:t>
      </w:r>
    </w:p>
    <w:p w14:paraId="0B112981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5 На какие группы подразделяются несвойственные зерну запахи по своей природе? </w:t>
      </w:r>
    </w:p>
    <w:p w14:paraId="2C71FECD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lastRenderedPageBreak/>
        <w:t>6 Каким свойством зерна обусловлено приобретение сорбционных запахов?</w:t>
      </w:r>
    </w:p>
    <w:p w14:paraId="2C48B625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7 Перечислите запахи разложения</w:t>
      </w:r>
    </w:p>
    <w:p w14:paraId="7C8081B4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8 Когда и в результате чего зерно приобретает гнилостный запах?</w:t>
      </w:r>
    </w:p>
    <w:p w14:paraId="68FCD58B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9 Какие изменения происходят в зерне при наличии солодового запаха?</w:t>
      </w:r>
    </w:p>
    <w:p w14:paraId="469918C7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10 Какой вкус бывает у зерна? На что указывает появление у зерна несвойственного ему вкуса?</w:t>
      </w:r>
    </w:p>
    <w:p w14:paraId="7A58579E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11 Когда и в результате каких биохимических процессов зерно приобретает сладкий вкус?</w:t>
      </w:r>
    </w:p>
    <w:p w14:paraId="2A26339F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12 В результате чего зерно может иметь горький вкус?</w:t>
      </w:r>
    </w:p>
    <w:p w14:paraId="169731E8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13 Методика определения вкуса</w:t>
      </w:r>
    </w:p>
    <w:p w14:paraId="41624E46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14 Методика определения запаха</w:t>
      </w:r>
    </w:p>
    <w:p w14:paraId="7361A7B9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15 В каких случаях определяют вкус зерна?</w:t>
      </w:r>
    </w:p>
    <w:p w14:paraId="046C4B50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16 С каким вкусом зерно не принимается на ХПП?</w:t>
      </w:r>
    </w:p>
    <w:p w14:paraId="4991ED24" w14:textId="77777777" w:rsidR="00452F97" w:rsidRPr="00452F97" w:rsidRDefault="00452F97" w:rsidP="00452F9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452F97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Список литературы:</w:t>
      </w:r>
    </w:p>
    <w:p w14:paraId="7E4356F1" w14:textId="77777777" w:rsidR="00452F97" w:rsidRPr="00452F97" w:rsidRDefault="00452F97" w:rsidP="00452F97">
      <w:pPr>
        <w:numPr>
          <w:ilvl w:val="0"/>
          <w:numId w:val="1"/>
        </w:numPr>
        <w:tabs>
          <w:tab w:val="left" w:pos="0"/>
          <w:tab w:val="left" w:pos="709"/>
          <w:tab w:val="left" w:pos="9181"/>
        </w:tabs>
        <w:spacing w:after="0" w:line="240" w:lineRule="auto"/>
        <w:contextualSpacing/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</w:pP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ТрисвятскийА.Л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Лесик Г.В., Кудрина </w:t>
      </w:r>
      <w:proofErr w:type="gram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В.Н</w:t>
      </w:r>
      <w:proofErr w:type="gram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Хранение и технология с/х продукта.,1987.</w:t>
      </w:r>
    </w:p>
    <w:p w14:paraId="786B45B9" w14:textId="77777777" w:rsidR="00452F97" w:rsidRPr="00452F97" w:rsidRDefault="00452F97" w:rsidP="00452F97">
      <w:pPr>
        <w:numPr>
          <w:ilvl w:val="0"/>
          <w:numId w:val="1"/>
        </w:numPr>
        <w:tabs>
          <w:tab w:val="left" w:pos="0"/>
          <w:tab w:val="left" w:pos="709"/>
          <w:tab w:val="left" w:pos="4219"/>
          <w:tab w:val="left" w:pos="6771"/>
          <w:tab w:val="left" w:pos="9181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Трисвятский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А.Л., Практикум по хранению и технологии с/х продукции,1983</w:t>
      </w:r>
      <w:r w:rsidRPr="00452F97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ab/>
      </w:r>
    </w:p>
    <w:p w14:paraId="465EB2E2" w14:textId="77777777" w:rsidR="00452F97" w:rsidRPr="00452F97" w:rsidRDefault="00452F97" w:rsidP="00452F97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Аринов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К.К.,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Мукатов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Ш.К.,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Мусынов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К.М.,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Рахимбеков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Т.С.,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Кудайбергенов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Г.К., Практикум по технологии хранения и переработки продукции растениеводства</w:t>
      </w:r>
      <w:r w:rsidRPr="00452F97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,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1988</w:t>
      </w:r>
    </w:p>
    <w:p w14:paraId="3A015880" w14:textId="77777777" w:rsidR="00452F97" w:rsidRPr="00452F97" w:rsidRDefault="00452F97" w:rsidP="00452F97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Шир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ков Е.П., Технология хранения и переработки плодов и овощей,1983</w:t>
      </w:r>
    </w:p>
    <w:p w14:paraId="60ACFC84" w14:textId="77777777" w:rsidR="00452F97" w:rsidRPr="00452F97" w:rsidRDefault="00452F97" w:rsidP="00452F97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Мукатова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Ш.К., </w:t>
      </w:r>
      <w:proofErr w:type="spellStart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Жумагулов</w:t>
      </w:r>
      <w:proofErr w:type="spellEnd"/>
      <w:r w:rsidRPr="00452F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И.И., Методические указания по курсу: «Технология хранения и переработки с/х продуктов». 1997.</w:t>
      </w:r>
    </w:p>
    <w:p w14:paraId="68081039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26671"/>
    <w:multiLevelType w:val="hybridMultilevel"/>
    <w:tmpl w:val="214CE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97"/>
    <w:rsid w:val="003A23E5"/>
    <w:rsid w:val="00452F97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80EFDF"/>
  <w15:chartTrackingRefBased/>
  <w15:docId w15:val="{E6F18634-DFC7-4827-B2EE-C49AEC60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2075</Words>
  <Characters>11832</Characters>
  <Application>Microsoft Office Word</Application>
  <DocSecurity>0</DocSecurity>
  <Lines>98</Lines>
  <Paragraphs>27</Paragraphs>
  <ScaleCrop>false</ScaleCrop>
  <Company/>
  <LinksUpToDate>false</LinksUpToDate>
  <CharactersWithSpaces>13880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2024-11-09T06:51:00Z</dcterms:created>
  <dcterms:modified xsi:type="dcterms:W3CDTF">2024-11-09T06:53:00Z</dcterms:modified>
</cp:coreProperties>
</file>