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251" w:rsidRPr="00105F04" w:rsidRDefault="00F95251" w:rsidP="00F95251">
      <w:pPr>
        <w:shd w:val="clear" w:color="auto" w:fill="FFFFFF"/>
        <w:tabs>
          <w:tab w:val="left" w:pos="-360"/>
        </w:tabs>
        <w:autoSpaceDE w:val="0"/>
        <w:autoSpaceDN w:val="0"/>
        <w:adjustRightInd w:val="0"/>
        <w:jc w:val="center"/>
        <w:rPr>
          <w:rFonts w:ascii="Times New Roman" w:hAnsi="Times New Roman" w:cs="Times New Roman"/>
          <w:bCs/>
          <w:sz w:val="24"/>
          <w:szCs w:val="24"/>
        </w:rPr>
      </w:pPr>
      <w:r w:rsidRPr="00105F04">
        <w:rPr>
          <w:rFonts w:ascii="Times New Roman" w:hAnsi="Times New Roman" w:cs="Times New Roman"/>
          <w:bCs/>
          <w:sz w:val="24"/>
          <w:szCs w:val="24"/>
        </w:rPr>
        <w:t>Лабор</w:t>
      </w:r>
      <w:r>
        <w:rPr>
          <w:rFonts w:ascii="Times New Roman" w:hAnsi="Times New Roman" w:cs="Times New Roman"/>
          <w:bCs/>
          <w:sz w:val="24"/>
          <w:szCs w:val="24"/>
        </w:rPr>
        <w:t>аторно- практическая работа № 16</w:t>
      </w:r>
    </w:p>
    <w:p w:rsidR="00F95251" w:rsidRPr="00105F04" w:rsidRDefault="00F95251" w:rsidP="00F95251">
      <w:pPr>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bCs/>
          <w:sz w:val="24"/>
          <w:szCs w:val="24"/>
        </w:rPr>
      </w:pPr>
      <w:r w:rsidRPr="00105F04">
        <w:rPr>
          <w:rFonts w:ascii="Times New Roman" w:hAnsi="Times New Roman" w:cs="Times New Roman"/>
          <w:bCs/>
          <w:sz w:val="24"/>
          <w:szCs w:val="24"/>
        </w:rPr>
        <w:t>Тема: Переработка овощей и плодов, оценка качества полученных продуктов</w:t>
      </w:r>
    </w:p>
    <w:p w:rsidR="00F95251" w:rsidRPr="00105F04" w:rsidRDefault="00F95251" w:rsidP="00F95251">
      <w:pPr>
        <w:shd w:val="clear" w:color="auto" w:fill="FFFFFF"/>
        <w:tabs>
          <w:tab w:val="left" w:pos="-360"/>
        </w:tabs>
        <w:jc w:val="both"/>
        <w:rPr>
          <w:rFonts w:ascii="Times New Roman" w:hAnsi="Times New Roman" w:cs="Times New Roman"/>
          <w:bCs/>
          <w:sz w:val="24"/>
          <w:szCs w:val="24"/>
        </w:rPr>
      </w:pPr>
    </w:p>
    <w:p w:rsidR="00F95251" w:rsidRPr="00105F04" w:rsidRDefault="00F95251" w:rsidP="00F95251">
      <w:pPr>
        <w:tabs>
          <w:tab w:val="left" w:pos="-360"/>
        </w:tabs>
        <w:jc w:val="both"/>
        <w:rPr>
          <w:rFonts w:ascii="Times New Roman" w:hAnsi="Times New Roman" w:cs="Times New Roman"/>
          <w:spacing w:val="4"/>
          <w:sz w:val="24"/>
          <w:szCs w:val="24"/>
        </w:rPr>
      </w:pPr>
      <w:r w:rsidRPr="00105F04">
        <w:rPr>
          <w:rFonts w:ascii="Times New Roman" w:hAnsi="Times New Roman" w:cs="Times New Roman"/>
          <w:sz w:val="24"/>
          <w:szCs w:val="24"/>
        </w:rPr>
        <w:t>Цель</w:t>
      </w:r>
      <w:r w:rsidRPr="00105F04">
        <w:rPr>
          <w:rFonts w:ascii="Times New Roman" w:hAnsi="Times New Roman" w:cs="Times New Roman"/>
          <w:sz w:val="24"/>
          <w:szCs w:val="24"/>
          <w:lang w:val="kk-KZ"/>
        </w:rPr>
        <w:t xml:space="preserve">: узнать о </w:t>
      </w:r>
      <w:r w:rsidRPr="00105F04">
        <w:rPr>
          <w:rFonts w:ascii="Times New Roman" w:hAnsi="Times New Roman" w:cs="Times New Roman"/>
          <w:sz w:val="24"/>
          <w:szCs w:val="24"/>
        </w:rPr>
        <w:t xml:space="preserve">способе консервирования овощей - солено-квашеной продукции, а именно: квашении капусты, солении  огурцов, помидоров; </w:t>
      </w:r>
      <w:r w:rsidRPr="00105F04">
        <w:rPr>
          <w:rFonts w:ascii="Times New Roman" w:hAnsi="Times New Roman" w:cs="Times New Roman"/>
          <w:sz w:val="24"/>
          <w:szCs w:val="24"/>
          <w:lang w:val="kk-KZ"/>
        </w:rPr>
        <w:t xml:space="preserve"> научиться </w:t>
      </w:r>
      <w:r w:rsidRPr="00105F04">
        <w:rPr>
          <w:rFonts w:ascii="Times New Roman" w:hAnsi="Times New Roman" w:cs="Times New Roman"/>
          <w:spacing w:val="4"/>
          <w:sz w:val="24"/>
          <w:szCs w:val="24"/>
        </w:rPr>
        <w:t>дегустировать продукцию.</w:t>
      </w:r>
    </w:p>
    <w:p w:rsidR="00F95251" w:rsidRPr="00105F04" w:rsidRDefault="00F95251" w:rsidP="00F95251">
      <w:pPr>
        <w:tabs>
          <w:tab w:val="left" w:pos="-360"/>
        </w:tabs>
        <w:jc w:val="both"/>
        <w:rPr>
          <w:rFonts w:ascii="Times New Roman" w:hAnsi="Times New Roman" w:cs="Times New Roman"/>
          <w:sz w:val="24"/>
          <w:szCs w:val="24"/>
        </w:rPr>
      </w:pPr>
    </w:p>
    <w:p w:rsidR="00F95251" w:rsidRPr="00105F04" w:rsidRDefault="00F95251" w:rsidP="00F95251">
      <w:pPr>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Содержание работы:</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1 Приготовление квашеной капусты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2. Соление  огурцов</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3 Соление помидоров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4. </w:t>
      </w:r>
      <w:r w:rsidRPr="00105F04">
        <w:rPr>
          <w:rFonts w:ascii="Times New Roman" w:hAnsi="Times New Roman" w:cs="Times New Roman"/>
          <w:spacing w:val="4"/>
          <w:sz w:val="24"/>
          <w:szCs w:val="24"/>
        </w:rPr>
        <w:t xml:space="preserve">Дегустация продукции </w:t>
      </w:r>
    </w:p>
    <w:p w:rsidR="00F95251" w:rsidRPr="00105F04" w:rsidRDefault="00F95251" w:rsidP="00F95251">
      <w:pPr>
        <w:tabs>
          <w:tab w:val="left" w:pos="-360"/>
        </w:tabs>
        <w:jc w:val="both"/>
        <w:rPr>
          <w:rFonts w:ascii="Times New Roman" w:hAnsi="Times New Roman" w:cs="Times New Roman"/>
          <w:sz w:val="24"/>
          <w:szCs w:val="24"/>
        </w:rPr>
      </w:pPr>
    </w:p>
    <w:p w:rsidR="00F95251" w:rsidRPr="00105F04" w:rsidRDefault="00F95251" w:rsidP="00F95251">
      <w:pPr>
        <w:tabs>
          <w:tab w:val="left" w:pos="-360"/>
        </w:tabs>
        <w:jc w:val="both"/>
        <w:rPr>
          <w:rFonts w:ascii="Times New Roman" w:hAnsi="Times New Roman" w:cs="Times New Roman"/>
          <w:spacing w:val="2"/>
          <w:sz w:val="24"/>
          <w:szCs w:val="24"/>
        </w:rPr>
      </w:pPr>
      <w:r w:rsidRPr="00105F04">
        <w:rPr>
          <w:rFonts w:ascii="Times New Roman" w:hAnsi="Times New Roman" w:cs="Times New Roman"/>
          <w:spacing w:val="2"/>
          <w:sz w:val="24"/>
          <w:szCs w:val="24"/>
        </w:rPr>
        <w:t>Оборудование и инструментальные средства:</w:t>
      </w:r>
    </w:p>
    <w:p w:rsidR="00F95251" w:rsidRPr="00105F04" w:rsidRDefault="00F95251" w:rsidP="00F95251">
      <w:pPr>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Рецептура, кочаны среднеспелые, среднепоздние и позднеспелые, стеклянные баллоны, эмалированные бачки, ведра или деревяные кадочки емкостью 5—10 кг, а также газоводонепроницаемые пленки весы, шинковальные машины, доски или ножи, морковь в количестве 3—5% от капусты, таз, 1,7% массы поваренной соли, 0,03% лаврового листа или 0,05% семян тмина, 8% яблок или 2% клюквы, чистая емкость, трамбовка, чистая прокипяченная ткань, деревянный круг, груз (гнет) массой около 10% массы капусты. ГОСТ 3858—73,  ГОСТ 12229-660, 1 н. раствор едкого натра, индикатор  фенолфталеин, колбу вместимостью 250 мл, пипетка, дистиллированная вода, лакмусовая  бумажка, ГОСТ 12230—66,  1 мл 10%-ного  хромовокислого калия, 0,5 н. раствор азотнокислого серебра. </w:t>
      </w:r>
    </w:p>
    <w:p w:rsidR="00F95251" w:rsidRPr="00105F04" w:rsidRDefault="00F95251" w:rsidP="00F95251">
      <w:pPr>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Огурцы, томаты, бочки или стеклянные баллоны на 3 и </w:t>
      </w:r>
      <w:smartTag w:uri="urn:schemas-microsoft-com:office:smarttags" w:element="metricconverter">
        <w:smartTagPr>
          <w:attr w:name="ProductID" w:val="10 л"/>
        </w:smartTagPr>
        <w:r w:rsidRPr="00105F04">
          <w:rPr>
            <w:rFonts w:ascii="Times New Roman" w:hAnsi="Times New Roman" w:cs="Times New Roman"/>
            <w:sz w:val="24"/>
            <w:szCs w:val="24"/>
          </w:rPr>
          <w:t>10 л</w:t>
        </w:r>
      </w:smartTag>
      <w:r w:rsidRPr="00105F04">
        <w:rPr>
          <w:rFonts w:ascii="Times New Roman" w:hAnsi="Times New Roman" w:cs="Times New Roman"/>
          <w:sz w:val="24"/>
          <w:szCs w:val="24"/>
        </w:rPr>
        <w:t xml:space="preserve">,  рецептура, пряности, крышки, маркировки, ГОСТ 7180—73, ГОСТ 1725—68, ГОСТ 7181—73, ГОСТ   12231—66, дегустационный лист (карточка). </w:t>
      </w:r>
    </w:p>
    <w:p w:rsidR="00F95251" w:rsidRPr="00105F04" w:rsidRDefault="00F95251" w:rsidP="00F95251">
      <w:pPr>
        <w:tabs>
          <w:tab w:val="left" w:pos="-360"/>
        </w:tabs>
        <w:jc w:val="both"/>
        <w:rPr>
          <w:rFonts w:ascii="Times New Roman" w:hAnsi="Times New Roman" w:cs="Times New Roman"/>
          <w:sz w:val="24"/>
          <w:szCs w:val="24"/>
        </w:rPr>
      </w:pPr>
    </w:p>
    <w:p w:rsidR="00F95251" w:rsidRPr="00105F04" w:rsidRDefault="00F95251" w:rsidP="00F95251">
      <w:pPr>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Порядок выполнения работы:</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1 Наиболее распространенным способом консервирования овощей является приготовление солено-квашеной продукции. Качество этой продукции зависит не только от сорта сырья, но и от многих других причин: тары, рецептуры, режимов брожения, условий хранения. Проводя засол капусты, огурцов или помидоров,  оценивают полученную продукцию в соответствии с требованиями государственного нормирования.</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Квашеная капуста представляет собой продукт, полученный, из свежей белокочанной капусты (с добавлением поваренной соли, приправ, пряностей), подвергающейся молочнокислому брожению. Для производства квашеной капусты наиболее пригодны богатые сахаром среднеспелые, среднепоздние и позднеспелые сорта. При квашении капусты на квасильных пунктах часто применяют чистые культуры молочнокислых бактерий, это ускоряет процесс образования молочной  кислоты и улучшает качество и вкус готового продукта. Для приготовления квашеной капусты в лабораторных условиях могут быть использованы стеклянные баллоны, эмалированные бачки, ведра или деревяные кадочки емкостью 5—10 кг, а также газоводонепроницаемые пленки, рекомендуемые для использования в пищевой промышленности. Предназначенные  для   квашения    кочаны    капусты взвешивают, освобождают от верхних зеленых загрязненных листьев, определяют их массу и высчитывают процентное отношение к общей массе кочанов. Кочерыгу или удаляют из кочана целиком,  или обрезают на уровне листьев кочана, в последнем случае оставшуюся часть кочерыги рассекают ножом на четыре части. Капусту шинкуют на шинковальных машинах, досках или ножом вручную. К нашинкованной капусте добавляют морковь в количестве 3—5% от капусты. Морковь предварительно моют, чистят пропускают через шинковку или режут кружочками, соломкой не толще </w:t>
      </w:r>
      <w:smartTag w:uri="urn:schemas-microsoft-com:office:smarttags" w:element="metricconverter">
        <w:smartTagPr>
          <w:attr w:name="ProductID" w:val="3 мм"/>
        </w:smartTagPr>
        <w:r w:rsidRPr="00105F04">
          <w:rPr>
            <w:rFonts w:ascii="Times New Roman" w:hAnsi="Times New Roman" w:cs="Times New Roman"/>
            <w:sz w:val="24"/>
            <w:szCs w:val="24"/>
          </w:rPr>
          <w:t>3 мм</w:t>
        </w:r>
      </w:smartTag>
      <w:r w:rsidRPr="00105F04">
        <w:rPr>
          <w:rFonts w:ascii="Times New Roman" w:hAnsi="Times New Roman" w:cs="Times New Roman"/>
          <w:sz w:val="24"/>
          <w:szCs w:val="24"/>
        </w:rPr>
        <w:t xml:space="preserve">. Капусту и морковь помещают в таз, добавляют 1,7% массы поваренной соли и перемешивают. Для придания вкуса и аромата добавляют 0,03% лаврового листа или 0,05% семян тмина или </w:t>
      </w:r>
      <w:r w:rsidRPr="00105F04">
        <w:rPr>
          <w:rFonts w:ascii="Times New Roman" w:hAnsi="Times New Roman" w:cs="Times New Roman"/>
          <w:sz w:val="24"/>
          <w:szCs w:val="24"/>
        </w:rPr>
        <w:lastRenderedPageBreak/>
        <w:t xml:space="preserve">8% яблок или 2% клюквы и т.д. Приготовленную массу укладывают в чистую емкость, уплотняя трамбовкой. Часть сока оставшегося в тазу (около 30 мл), используют для определения исходной кислотности. Верх капусты выравнивают и укрывают чистыми капустными листьями, которые покрывают чистой прокипяченной тканью, затем деревянным кружком, на который кладут груз (гнет) массой около 10% массы капусты. В качестве   груза   обычно   применяют   прокаленные ошпаренные кипятком гранитные камни. Капуста подвергается процессу брожения в течение 5-7 дней,  в зависимости  от температуры помещения. Когда  кислотность  сока  увеличится  до 0,7%   (в  пересчете на молочную кислоту), процесс брожения необходимо приостановить, снизив температуру. В процессе брожения капусты ведут наблюдения за температурой помещения, внешними признаками брожения (появление пузырьков и пены, опадение пены). При появлении на поверхности камней и кружков колоний плесеней их, а также ткань промывают горячей водой. После   окончания   процесса   брожения   и  хранения проводят оценку качества готовой квашеной капусты по ГОСТ 3858—73,  (табл. 1).   В процессе хранения квашеной капусты за ней продолжают наблюдения, следят за чистотой.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Определение кислотности квашеной капусты проводят методом титрования ГОСТ 12229-66. Сущность метода заключается в нейтрализации кислых составных частей рассола (сока 0,1 н. раствором едкого натра в присутствии индикатора  фенолфталеина). В мерную колбу вместимостью 250 мл с помощью пипетки вносят 25 мл рассола (сока), отобранных из среднего образца, доливают дистиллированной водой метки и хорошо перемешивают. 50 мл вытяжки переносят пипеткой в коническую колбу для титрования, прибавляют 3—5 капель 1%-ного раствора фенолфталеина и титруют 0,1 н. раствором едкого натра до появления устойчивого розового оттенка,  не исчезающего в течение 30 с. Для окрашенных растворов конец титрования yстанавливают по чувствительной лакмусовой  бумажке. Общую   кислотность   (X)   в   процентах   (в   пересчете на молочную кислоту) вычисляют по формуле 1: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position w:val="-30"/>
          <w:sz w:val="24"/>
          <w:szCs w:val="24"/>
        </w:rPr>
        <w:object w:dxaOrig="235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o:ole="">
            <v:imagedata r:id="rId5" o:title=""/>
          </v:shape>
          <o:OLEObject Type="Embed" ProgID="Equation.3" ShapeID="_x0000_i1025" DrawAspect="Content" ObjectID="_1606027307" r:id="rId6"/>
        </w:object>
      </w:r>
      <w:r w:rsidRPr="00105F04">
        <w:rPr>
          <w:rFonts w:ascii="Times New Roman" w:hAnsi="Times New Roman" w:cs="Times New Roman"/>
          <w:position w:val="-30"/>
          <w:sz w:val="24"/>
          <w:szCs w:val="24"/>
        </w:rPr>
        <w:t xml:space="preserve">                           (1)</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где, V-количество (точно) 0,1 н. раствора щелочи, пошедшее на титрование (в мл); V</w:t>
      </w:r>
      <w:r w:rsidRPr="00105F04">
        <w:rPr>
          <w:rFonts w:ascii="Times New Roman" w:hAnsi="Times New Roman" w:cs="Times New Roman"/>
          <w:sz w:val="24"/>
          <w:szCs w:val="24"/>
          <w:vertAlign w:val="subscript"/>
        </w:rPr>
        <w:t>1</w:t>
      </w:r>
      <w:r w:rsidRPr="00105F04">
        <w:rPr>
          <w:rFonts w:ascii="Times New Roman" w:hAnsi="Times New Roman" w:cs="Times New Roman"/>
          <w:sz w:val="24"/>
          <w:szCs w:val="24"/>
        </w:rPr>
        <w:t xml:space="preserve"> — объем, до которого доведен взятый для исследования рассол  (в мл);   V</w:t>
      </w:r>
      <w:r w:rsidRPr="00105F04">
        <w:rPr>
          <w:rFonts w:ascii="Times New Roman" w:hAnsi="Times New Roman" w:cs="Times New Roman"/>
          <w:sz w:val="24"/>
          <w:szCs w:val="24"/>
          <w:vertAlign w:val="subscript"/>
        </w:rPr>
        <w:t>2</w:t>
      </w:r>
      <w:r w:rsidRPr="00105F04">
        <w:rPr>
          <w:rFonts w:ascii="Times New Roman" w:hAnsi="Times New Roman" w:cs="Times New Roman"/>
          <w:sz w:val="24"/>
          <w:szCs w:val="24"/>
        </w:rPr>
        <w:t xml:space="preserve">—объем  взятого  рассола  (в мл) </w:t>
      </w:r>
      <w:r w:rsidRPr="00105F04">
        <w:rPr>
          <w:rFonts w:ascii="Times New Roman" w:hAnsi="Times New Roman" w:cs="Times New Roman"/>
          <w:sz w:val="24"/>
          <w:szCs w:val="24"/>
          <w:lang w:val="en-US"/>
        </w:rPr>
        <w:t>V</w:t>
      </w:r>
      <w:r w:rsidRPr="00105F04">
        <w:rPr>
          <w:rFonts w:ascii="Times New Roman" w:hAnsi="Times New Roman" w:cs="Times New Roman"/>
          <w:sz w:val="24"/>
          <w:szCs w:val="24"/>
        </w:rPr>
        <w:t>з- объем раствора, взятый для титрования (в мл); 0,009-коэффициент пересчета на молочную кислоту,   При V</w:t>
      </w:r>
      <w:r w:rsidRPr="00105F04">
        <w:rPr>
          <w:rFonts w:ascii="Times New Roman" w:hAnsi="Times New Roman" w:cs="Times New Roman"/>
          <w:sz w:val="24"/>
          <w:szCs w:val="24"/>
          <w:vertAlign w:val="subscript"/>
        </w:rPr>
        <w:t xml:space="preserve">1 </w:t>
      </w:r>
      <w:r w:rsidRPr="00105F04">
        <w:rPr>
          <w:rFonts w:ascii="Times New Roman" w:hAnsi="Times New Roman" w:cs="Times New Roman"/>
          <w:sz w:val="24"/>
          <w:szCs w:val="24"/>
        </w:rPr>
        <w:t xml:space="preserve">= 250  мл, </w:t>
      </w:r>
      <w:r w:rsidRPr="00105F04">
        <w:rPr>
          <w:rFonts w:ascii="Times New Roman" w:hAnsi="Times New Roman" w:cs="Times New Roman"/>
          <w:sz w:val="24"/>
          <w:szCs w:val="24"/>
          <w:lang w:val="en-US"/>
        </w:rPr>
        <w:t>V</w:t>
      </w:r>
      <w:r w:rsidRPr="00105F04">
        <w:rPr>
          <w:rFonts w:ascii="Times New Roman" w:hAnsi="Times New Roman" w:cs="Times New Roman"/>
          <w:sz w:val="24"/>
          <w:szCs w:val="24"/>
          <w:vertAlign w:val="subscript"/>
        </w:rPr>
        <w:t xml:space="preserve">2 </w:t>
      </w:r>
      <w:r w:rsidRPr="00105F04">
        <w:rPr>
          <w:rFonts w:ascii="Times New Roman" w:hAnsi="Times New Roman" w:cs="Times New Roman"/>
          <w:sz w:val="24"/>
          <w:szCs w:val="24"/>
        </w:rPr>
        <w:t>=25</w:t>
      </w:r>
      <w:r w:rsidRPr="00105F04">
        <w:rPr>
          <w:rFonts w:ascii="Times New Roman" w:hAnsi="Times New Roman" w:cs="Times New Roman"/>
          <w:sz w:val="24"/>
          <w:szCs w:val="24"/>
          <w:vertAlign w:val="subscript"/>
        </w:rPr>
        <w:t xml:space="preserve"> </w:t>
      </w:r>
      <w:r w:rsidRPr="00105F04">
        <w:rPr>
          <w:rFonts w:ascii="Times New Roman" w:hAnsi="Times New Roman" w:cs="Times New Roman"/>
          <w:sz w:val="24"/>
          <w:szCs w:val="24"/>
          <w:lang w:val="en-US"/>
        </w:rPr>
        <w:t>b</w:t>
      </w:r>
      <w:r w:rsidRPr="00105F04">
        <w:rPr>
          <w:rFonts w:ascii="Times New Roman" w:hAnsi="Times New Roman" w:cs="Times New Roman"/>
          <w:sz w:val="24"/>
          <w:szCs w:val="24"/>
        </w:rPr>
        <w:t xml:space="preserve"> </w:t>
      </w:r>
      <w:r w:rsidRPr="00105F04">
        <w:rPr>
          <w:rFonts w:ascii="Times New Roman" w:hAnsi="Times New Roman" w:cs="Times New Roman"/>
          <w:sz w:val="24"/>
          <w:szCs w:val="24"/>
          <w:lang w:val="en-US"/>
        </w:rPr>
        <w:t>V</w:t>
      </w:r>
      <w:r w:rsidRPr="00105F04">
        <w:rPr>
          <w:rFonts w:ascii="Times New Roman" w:hAnsi="Times New Roman" w:cs="Times New Roman"/>
          <w:sz w:val="24"/>
          <w:szCs w:val="24"/>
          <w:vertAlign w:val="subscript"/>
        </w:rPr>
        <w:t xml:space="preserve">3 </w:t>
      </w:r>
      <w:r w:rsidRPr="00105F04">
        <w:rPr>
          <w:rFonts w:ascii="Times New Roman" w:hAnsi="Times New Roman" w:cs="Times New Roman"/>
          <w:sz w:val="24"/>
          <w:szCs w:val="24"/>
        </w:rPr>
        <w:t xml:space="preserve">=50 мл и формула имеет вид  Х=0,08* </w:t>
      </w:r>
      <w:r w:rsidRPr="00105F04">
        <w:rPr>
          <w:rFonts w:ascii="Times New Roman" w:hAnsi="Times New Roman" w:cs="Times New Roman"/>
          <w:sz w:val="24"/>
          <w:szCs w:val="24"/>
          <w:lang w:val="en-US"/>
        </w:rPr>
        <w:t>V</w:t>
      </w:r>
      <w:r w:rsidRPr="00105F04">
        <w:rPr>
          <w:rFonts w:ascii="Times New Roman" w:hAnsi="Times New Roman" w:cs="Times New Roman"/>
          <w:sz w:val="24"/>
          <w:szCs w:val="24"/>
        </w:rPr>
        <w:t>.  Вычисления проводят с точностью до 0,01%. За  общую  кислотность  партии  принимают  среднее арифметическое двух параллельных определений кислотности рассола (сока). Расхождение в титровании двух параллельных определений не должно превышать 0,05 мл.</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Определение  содержания   поваренной   соли   (хлористого натрия) по ГОСТ 12230—66. Определение содержания поваренной соли в квашеной капусте и других соленых, квашеных и моченых продуктах осуществляется аргентометрическим методом, сущность которого заключается в титровании нейтрализованного рассола (сока) раствором азотнокислого серебра в присутствии хромовокислого калия.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Таблица 1-Органолептические и физико-химические показатели качества квашеной капусты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4"/>
        <w:gridCol w:w="3114"/>
        <w:gridCol w:w="3129"/>
      </w:tblGrid>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Показатели</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1-й сорт</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2-й сорт</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Внешний вид</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Равномерно нашинкованная узкими полосками –не шире </w:t>
            </w:r>
            <w:smartTag w:uri="urn:schemas-microsoft-com:office:smarttags" w:element="metricconverter">
              <w:smartTagPr>
                <w:attr w:name="ProductID" w:val="5 мм"/>
              </w:smartTagPr>
              <w:r w:rsidRPr="00105F04">
                <w:rPr>
                  <w:rFonts w:ascii="Times New Roman" w:hAnsi="Times New Roman" w:cs="Times New Roman"/>
                  <w:sz w:val="24"/>
                  <w:szCs w:val="24"/>
                </w:rPr>
                <w:t>5 мм</w:t>
              </w:r>
            </w:smartTag>
            <w:r w:rsidRPr="00105F04">
              <w:rPr>
                <w:rFonts w:ascii="Times New Roman" w:hAnsi="Times New Roman" w:cs="Times New Roman"/>
                <w:sz w:val="24"/>
                <w:szCs w:val="24"/>
              </w:rPr>
              <w:t xml:space="preserve"> или нарезанная и нарубленная в виде частиц различной формы, размером не более </w:t>
            </w:r>
            <w:smartTag w:uri="urn:schemas-microsoft-com:office:smarttags" w:element="metricconverter">
              <w:smartTagPr>
                <w:attr w:name="ProductID" w:val="12 мм"/>
              </w:smartTagPr>
              <w:r w:rsidRPr="00105F04">
                <w:rPr>
                  <w:rFonts w:ascii="Times New Roman" w:hAnsi="Times New Roman" w:cs="Times New Roman"/>
                  <w:sz w:val="24"/>
                  <w:szCs w:val="24"/>
                </w:rPr>
                <w:t>12 мм</w:t>
              </w:r>
            </w:smartTag>
            <w:r w:rsidRPr="00105F04">
              <w:rPr>
                <w:rFonts w:ascii="Times New Roman" w:hAnsi="Times New Roman" w:cs="Times New Roman"/>
                <w:sz w:val="24"/>
                <w:szCs w:val="24"/>
              </w:rPr>
              <w:t xml:space="preserve">. Приправы и пряности равномерно распределены в массе </w:t>
            </w:r>
            <w:r w:rsidRPr="00105F04">
              <w:rPr>
                <w:rFonts w:ascii="Times New Roman" w:hAnsi="Times New Roman" w:cs="Times New Roman"/>
                <w:sz w:val="24"/>
                <w:szCs w:val="24"/>
              </w:rPr>
              <w:lastRenderedPageBreak/>
              <w:t xml:space="preserve">капусты. Морковь нарезана или нашинкована  ломтиками не толще </w:t>
            </w:r>
            <w:smartTag w:uri="urn:schemas-microsoft-com:office:smarttags" w:element="metricconverter">
              <w:smartTagPr>
                <w:attr w:name="ProductID" w:val="3 мм"/>
              </w:smartTagPr>
              <w:r w:rsidRPr="00105F04">
                <w:rPr>
                  <w:rFonts w:ascii="Times New Roman" w:hAnsi="Times New Roman" w:cs="Times New Roman"/>
                  <w:sz w:val="24"/>
                  <w:szCs w:val="24"/>
                </w:rPr>
                <w:t>3 мм</w:t>
              </w:r>
            </w:smartTag>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lastRenderedPageBreak/>
              <w:t>То же</w:t>
            </w:r>
          </w:p>
        </w:tc>
      </w:tr>
      <w:tr w:rsidR="00F95251" w:rsidRPr="00105F04" w:rsidTr="009C5172">
        <w:trPr>
          <w:trHeight w:val="1240"/>
        </w:trPr>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tc>
        <w:tc>
          <w:tcPr>
            <w:tcW w:w="6578"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Раздробленных частиц в шинкованной капусте, % не более</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             10                                                                  20</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Консистенция </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Сочная, упругая, хрустящая при раскусывании</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Сочная, допускается  малоупругая, слабохрустящая при раскусывании</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Цвет </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Светло-соломенный, от цвета приправ и пряностей зависит и цвет капусты  </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Допускается светло-желтая окраска с зеленоватым оттенком </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Запах</w:t>
            </w:r>
          </w:p>
        </w:tc>
        <w:tc>
          <w:tcPr>
            <w:tcW w:w="6578"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Ароматный, характерный для квашеной капусты и передающий запах пряностей, не допускается посторонний запах. Сок обладает ароматом капусты. </w:t>
            </w:r>
          </w:p>
        </w:tc>
      </w:tr>
      <w:tr w:rsidR="00F95251" w:rsidRPr="00105F04" w:rsidTr="009C5172">
        <w:tc>
          <w:tcPr>
            <w:tcW w:w="3167"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Вкус</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Кисловато-солоноватый, приятный без горечи</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Допускается более выраженный вкус</w:t>
            </w:r>
          </w:p>
        </w:tc>
      </w:tr>
      <w:tr w:rsidR="00F95251" w:rsidRPr="00105F04" w:rsidTr="009C5172">
        <w:trPr>
          <w:trHeight w:val="90"/>
        </w:trPr>
        <w:tc>
          <w:tcPr>
            <w:tcW w:w="3167"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6578"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Вкус сока более острый, чем вкус капусты без сока </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Содержание капусты после свободного стекания сока (% к общей массе капусты с соком):</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а) шинкованной</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б) рубленой</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в)кочанной</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88-90</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85-88</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85-88</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88-90</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85-88</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85-88</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Содержание хлористого натрия (поваренной соли),%</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1,2-1,8</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1,2-2,0</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Общая кислотность в расчете на молочную кислоту, %</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0,7-1,3</w:t>
            </w:r>
          </w:p>
          <w:p w:rsidR="00F95251" w:rsidRPr="00105F04" w:rsidRDefault="00F95251" w:rsidP="009C5172">
            <w:pPr>
              <w:jc w:val="center"/>
              <w:rPr>
                <w:rFonts w:ascii="Times New Roman" w:hAnsi="Times New Roman" w:cs="Times New Roman"/>
                <w:sz w:val="24"/>
                <w:szCs w:val="24"/>
              </w:rPr>
            </w:pP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0,7-1,8</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В кочанной капусте с шинкованной или рубленной должно быть цельных кочанов по отношению к массе измельченной капусты, % не более</w:t>
            </w:r>
          </w:p>
        </w:tc>
        <w:tc>
          <w:tcPr>
            <w:tcW w:w="328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50</w:t>
            </w:r>
          </w:p>
        </w:tc>
        <w:tc>
          <w:tcPr>
            <w:tcW w:w="329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50</w:t>
            </w:r>
          </w:p>
        </w:tc>
      </w:tr>
      <w:tr w:rsidR="00F95251" w:rsidRPr="00105F04" w:rsidTr="009C5172">
        <w:tc>
          <w:tcPr>
            <w:tcW w:w="316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Содержание посторонних примесей </w:t>
            </w:r>
          </w:p>
        </w:tc>
        <w:tc>
          <w:tcPr>
            <w:tcW w:w="6578"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Не допускается</w:t>
            </w:r>
          </w:p>
        </w:tc>
      </w:tr>
    </w:tbl>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В мерную колбу емкостью 250 мл с помощью пипетки вносят  10 мл рассола (сока), взятого из среднего образца, доливают дистиллированной водой до метки хорошо перемешивают, 25 мл раствора переносят пипеткой в коническую колбу емкостью 250 мл, нейтрализуют 0,1 н. раствором щелочи в присутствии фенолфталеина,   приливают   1   мл   10%-ного  хромовокислого калия и титруют 0,5 н. раствором азотнокислого серебра до появления неисчезающего при взбалтывании оранжево-красного окрашивания. Содержание поваренной соли в процентах  (X)  вычисляют по формуле 2:</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position w:val="-30"/>
          <w:sz w:val="24"/>
          <w:szCs w:val="24"/>
        </w:rPr>
        <w:object w:dxaOrig="2500" w:dyaOrig="680">
          <v:shape id="_x0000_i1026" type="#_x0000_t75" style="width:125.25pt;height:33.75pt" o:ole="">
            <v:imagedata r:id="rId7" o:title=""/>
          </v:shape>
          <o:OLEObject Type="Embed" ProgID="Equation.3" ShapeID="_x0000_i1026" DrawAspect="Content" ObjectID="_1606027308" r:id="rId8"/>
        </w:object>
      </w:r>
      <w:r w:rsidRPr="00105F04">
        <w:rPr>
          <w:rFonts w:ascii="Times New Roman" w:hAnsi="Times New Roman" w:cs="Times New Roman"/>
          <w:position w:val="-30"/>
          <w:sz w:val="24"/>
          <w:szCs w:val="24"/>
        </w:rPr>
        <w:t xml:space="preserve">                              (2)</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 xml:space="preserve">где, V — количество   (точно)  0,05 н.  раствора азотнокислого серебра  пошедшее на титрование испытуемого раствора (в мл); 0,0029 — титрованное 0,05 н. раствора азотнокислого серебра, выраженный по хлористому натрию; V1 — количество рассола (сока), взятого для анализа (в мл);  V2 — объем, до которого доведен взятый для анализа рассол или сок (в мл); V3 — количество разбавленного рассола или сока, взятого для титрования   (в мл).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Вычисление проводят с точностью до 0,1%. Конечный результат выражают как среднее арифметическое из двух параллельных определений. Расхождение между ними не должно превышать 0,1%. Для определения содержания поваренной соли можно пользоваться раствором,   в   котором   определялась кислотность. Содержание поваренной соли в рассоле капусты определяют и по плотности, как это делается для других продуктов. В хорошо вымытый сухой стеклянный цилиндр, диаметр которого должен быть в 2—3 раза больше диаметра утолщенной части ареометра, осторожно во избежание образования пены наливают испытуемый рассол, температура которого должна быть 20°С. В цилиндр с испытуемым рассолом осторожно опускают чистый сухой ареометр, так, чтобы он не прикасался к стенкам цилиндра. После того как ареометр примет устойчивое положение, по нижнему мениску отсчитывают его показания с точностью до третьего десятичного знака. Соответственно плотности рассола по специальной таблице находят количество поваренной соли в процентах.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2 Для соления огурцов следует использовать огурцы непосредственно после сбора. Если они полежат 1—2 дня, в них заметно снижается содержание сахара. Предназначенные для соления плоды должны быть свежими, целыми, неуродливой формы, незагрязненные, зеленой окраски различных оттенков, свойственных хозяйственно- ботаническим сортам. Перед укладкой в тару огурцы сортируют по качеству и размеру и тщательно моют. Вкусовые качества соленых огурцов  зависят не только от сырья, воды, соли и условий брожения, но в значительной  мере  от  пряностей   (специй).  Рекомендуется четыре рецепта соления огурцов (табл.2).</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Таблица 2- Рецептура соления огурцов, кг/т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8"/>
        <w:gridCol w:w="1607"/>
        <w:gridCol w:w="1386"/>
        <w:gridCol w:w="1833"/>
        <w:gridCol w:w="1833"/>
      </w:tblGrid>
      <w:tr w:rsidR="00F95251" w:rsidRPr="00105F04" w:rsidTr="009C5172">
        <w:tc>
          <w:tcPr>
            <w:tcW w:w="2680"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Сырье</w:t>
            </w:r>
          </w:p>
        </w:tc>
        <w:tc>
          <w:tcPr>
            <w:tcW w:w="7065" w:type="dxa"/>
            <w:gridSpan w:val="4"/>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Номера рецептур</w:t>
            </w:r>
          </w:p>
        </w:tc>
      </w:tr>
      <w:tr w:rsidR="00F95251" w:rsidRPr="00105F04" w:rsidTr="009C5172">
        <w:tc>
          <w:tcPr>
            <w:tcW w:w="2680"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4</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Огурцы</w:t>
            </w:r>
          </w:p>
        </w:tc>
        <w:tc>
          <w:tcPr>
            <w:tcW w:w="7065" w:type="dxa"/>
            <w:gridSpan w:val="4"/>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от 1042 до 1076</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Укроп</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30</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30</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40</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30</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Хрен (корни)</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Чеснок</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4</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4</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Перец стручковый горький</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свежий</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сушеный</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0,2</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0,3</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0,2</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0,3</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Эстрагон</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Листья петрушки и сельдерея</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Листья черной смородины</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268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Майоран, чабер, базилик, иссоп, портулак, кориандр (по выбору и в смеси)</w:t>
            </w:r>
          </w:p>
        </w:tc>
        <w:tc>
          <w:tcPr>
            <w:tcW w:w="170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6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49"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w:t>
            </w:r>
          </w:p>
        </w:tc>
      </w:tr>
    </w:tbl>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Для соления можно использовать бочки или стеклянные баллоны на 3 и </w:t>
      </w:r>
      <w:smartTag w:uri="urn:schemas-microsoft-com:office:smarttags" w:element="metricconverter">
        <w:smartTagPr>
          <w:attr w:name="ProductID" w:val="10 л"/>
        </w:smartTagPr>
        <w:r w:rsidRPr="00105F04">
          <w:rPr>
            <w:rFonts w:ascii="Times New Roman" w:hAnsi="Times New Roman" w:cs="Times New Roman"/>
            <w:sz w:val="24"/>
            <w:szCs w:val="24"/>
          </w:rPr>
          <w:t>10 л</w:t>
        </w:r>
      </w:smartTag>
      <w:r w:rsidRPr="00105F04">
        <w:rPr>
          <w:rFonts w:ascii="Times New Roman" w:hAnsi="Times New Roman" w:cs="Times New Roman"/>
          <w:sz w:val="24"/>
          <w:szCs w:val="24"/>
        </w:rPr>
        <w:t xml:space="preserve">. Лучшими для соления являются бочки, изготовленные из дуба и бука. При солении огурцов (в условиях лаборатории) в герметически укупориваемой стеклянной таре используют рецептуру, приведенную в таблице 3 </w:t>
      </w: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 xml:space="preserve">Таблица 3- Рецептура продукции, расфасованной в тару различной емкости, 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3"/>
        <w:gridCol w:w="3072"/>
        <w:gridCol w:w="3072"/>
      </w:tblGrid>
      <w:tr w:rsidR="00F95251" w:rsidRPr="00105F04" w:rsidTr="009C5172">
        <w:tc>
          <w:tcPr>
            <w:tcW w:w="3225"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Сырье</w:t>
            </w:r>
          </w:p>
        </w:tc>
        <w:tc>
          <w:tcPr>
            <w:tcW w:w="6520"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Емкость тары, л</w:t>
            </w:r>
          </w:p>
        </w:tc>
      </w:tr>
      <w:tr w:rsidR="00F95251" w:rsidRPr="00105F04" w:rsidTr="009C5172">
        <w:tc>
          <w:tcPr>
            <w:tcW w:w="3225"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3</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Огурцы свежие</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не более</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не менее</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1630</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1350</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5600</w:t>
            </w: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4300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Укроп</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50</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160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Чеснок</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15</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Перец стручковый горький</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или горошек</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Хрен корни или листья </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30</w:t>
            </w:r>
          </w:p>
        </w:tc>
      </w:tr>
      <w:tr w:rsidR="00F95251" w:rsidRPr="00105F04" w:rsidTr="009C5172">
        <w:trPr>
          <w:trHeight w:val="1288"/>
        </w:trPr>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Листья черной смородины, сельдерея, петрушки, </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майорана, базилика,   кориандра (в смеси)</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15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p>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50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Эстрагон</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8</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center"/>
              <w:rPr>
                <w:rFonts w:ascii="Times New Roman" w:hAnsi="Times New Roman" w:cs="Times New Roman"/>
                <w:sz w:val="24"/>
                <w:szCs w:val="24"/>
              </w:rPr>
            </w:pPr>
            <w:r w:rsidRPr="00105F04">
              <w:rPr>
                <w:rFonts w:ascii="Times New Roman" w:hAnsi="Times New Roman" w:cs="Times New Roman"/>
                <w:sz w:val="24"/>
                <w:szCs w:val="24"/>
              </w:rPr>
              <w:t>30</w:t>
            </w:r>
          </w:p>
        </w:tc>
      </w:tr>
    </w:tbl>
    <w:p w:rsidR="00F95251" w:rsidRDefault="00F95251" w:rsidP="00F95251">
      <w:pPr>
        <w:shd w:val="clear" w:color="auto" w:fill="FFFFFF"/>
        <w:tabs>
          <w:tab w:val="left" w:pos="-360"/>
        </w:tabs>
        <w:ind w:firstLine="567"/>
        <w:jc w:val="both"/>
        <w:rPr>
          <w:rFonts w:ascii="Times New Roman" w:hAnsi="Times New Roman" w:cs="Times New Roman"/>
          <w:sz w:val="24"/>
          <w:szCs w:val="24"/>
        </w:rPr>
      </w:pPr>
    </w:p>
    <w:p w:rsidR="00F95251" w:rsidRPr="00105F04" w:rsidRDefault="00F95251" w:rsidP="00F95251">
      <w:pPr>
        <w:shd w:val="clear" w:color="auto" w:fill="FFFFFF"/>
        <w:tabs>
          <w:tab w:val="left" w:pos="-360"/>
        </w:tabs>
        <w:ind w:firstLine="567"/>
        <w:jc w:val="both"/>
        <w:rPr>
          <w:rFonts w:ascii="Times New Roman" w:hAnsi="Times New Roman" w:cs="Times New Roman"/>
          <w:sz w:val="24"/>
          <w:szCs w:val="24"/>
        </w:rPr>
      </w:pPr>
      <w:r w:rsidRPr="00105F04">
        <w:rPr>
          <w:rFonts w:ascii="Times New Roman" w:hAnsi="Times New Roman" w:cs="Times New Roman"/>
          <w:sz w:val="24"/>
          <w:szCs w:val="24"/>
        </w:rPr>
        <w:t>Свежие,   тщательно   промытые    огурцы   сортируют, удаляя   пожелтевшие,   загнившие,   неправильной   формы, поврежденные   механически   и   сельскохозяйственными вредителями, переросшие (</w:t>
      </w:r>
      <w:smartTag w:uri="urn:schemas-microsoft-com:office:smarttags" w:element="metricconverter">
        <w:smartTagPr>
          <w:attr w:name="ProductID" w:val="14 см"/>
        </w:smartTagPr>
        <w:r w:rsidRPr="00105F04">
          <w:rPr>
            <w:rFonts w:ascii="Times New Roman" w:hAnsi="Times New Roman" w:cs="Times New Roman"/>
            <w:sz w:val="24"/>
            <w:szCs w:val="24"/>
          </w:rPr>
          <w:t>14 см</w:t>
        </w:r>
      </w:smartTag>
      <w:r w:rsidRPr="00105F04">
        <w:rPr>
          <w:rFonts w:ascii="Times New Roman" w:hAnsi="Times New Roman" w:cs="Times New Roman"/>
          <w:sz w:val="24"/>
          <w:szCs w:val="24"/>
        </w:rPr>
        <w:t xml:space="preserve"> и более в длину), затем укладывают их в чистую тару, сверху кладут пряности, заливают профильтрованным 6—8%-ным раствором поваренной соли и оставляют для ферментации. После накопления молочной кислоты 0,3—0,4% баллоны доливают рассолом, закатывают крышками и отправляют на хранение в холодильник. В период хранения заканчиваются процессы ферментации и диффузии. Через 50—60 дней продукцию анализируют на качество.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При засоле в производственных условиях в чистую, хорошо подготовленную  бочку емкостью </w:t>
      </w:r>
      <w:smartTag w:uri="urn:schemas-microsoft-com:office:smarttags" w:element="metricconverter">
        <w:smartTagPr>
          <w:attr w:name="ProductID" w:val="100 л"/>
        </w:smartTagPr>
        <w:r w:rsidRPr="00105F04">
          <w:rPr>
            <w:rFonts w:ascii="Times New Roman" w:hAnsi="Times New Roman" w:cs="Times New Roman"/>
            <w:sz w:val="24"/>
            <w:szCs w:val="24"/>
          </w:rPr>
          <w:t>100 л</w:t>
        </w:r>
      </w:smartTag>
      <w:r w:rsidRPr="00105F04">
        <w:rPr>
          <w:rFonts w:ascii="Times New Roman" w:hAnsi="Times New Roman" w:cs="Times New Roman"/>
          <w:sz w:val="24"/>
          <w:szCs w:val="24"/>
        </w:rPr>
        <w:t xml:space="preserve"> на дно кладут пряности, затем наполняют огурцами, добавляя пряности в середину и сверху, огурцы укладывают вертикальными или горизонтальными рядами.</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После укладки огурцов и пряностей бочки закупоривают и взвешивают для определения массы нетто, а затем заполняют их рассолом через шпунтовое отверстие, которое затем прикрывают. Бочки оставляют на площадке для предварительного брожения огурцов на 2 суток до накопления в рассоле 0,3—0,4% молочной кислоты. По окончании предварительного брожения бочки проверяют, доливают рассолом и закрывают шпунтовое отверстие деревянными пробками с прокладкой из ошпаренной  мешковины   или   марли.   Затем бочки взвешивают,   маркируют   и  откатывают   в  хранилище. Оптимальная температура для хранения соленых огурцов от минус  1 до плюс 1С. При хранении соленых огурцов в охлаждаемых складах брожение    заканчивается    приблизительно через 20 дней, а в неохлажлаемых — через 30.  В течение этого времени идет накопление молочной кислоты и выравнивание концентрации соли в плодах и рассоле. Качество соленых огурцов оценивают как по органолептическим, так и по физико-химическим показателям, используя ГОСТ 7180—73   (табл. 3).</w:t>
      </w: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Таблица 3- Показатели качества соленых огурцов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3130"/>
        <w:gridCol w:w="3181"/>
      </w:tblGrid>
      <w:tr w:rsidR="00F95251" w:rsidRPr="00105F04" w:rsidTr="009C5172">
        <w:trPr>
          <w:trHeight w:val="517"/>
        </w:trPr>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Показатели</w:t>
            </w: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1-й сорт</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2-й сорт</w:t>
            </w:r>
          </w:p>
        </w:tc>
      </w:tr>
      <w:tr w:rsidR="00F95251" w:rsidRPr="00105F04" w:rsidTr="009C5172">
        <w:trPr>
          <w:trHeight w:val="709"/>
        </w:trPr>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Содержание поваренной соли в растворе, %</w:t>
            </w: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2,5-3,5</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2,5-4,5</w:t>
            </w:r>
          </w:p>
        </w:tc>
      </w:tr>
      <w:tr w:rsidR="00F95251" w:rsidRPr="00105F04" w:rsidTr="009C5172">
        <w:trPr>
          <w:trHeight w:val="834"/>
        </w:trPr>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Общая кислотность рассола в пересчете на молочную кислоту, %</w:t>
            </w: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0,6-1,2</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0,6-1,4</w:t>
            </w:r>
          </w:p>
        </w:tc>
      </w:tr>
      <w:tr w:rsidR="00F95251" w:rsidRPr="00105F04" w:rsidTr="009C5172">
        <w:trPr>
          <w:trHeight w:val="692"/>
        </w:trPr>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lastRenderedPageBreak/>
              <w:t xml:space="preserve">Масса огурцов, % от общей массы, не менее </w:t>
            </w: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55</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55</w:t>
            </w:r>
          </w:p>
        </w:tc>
      </w:tr>
      <w:tr w:rsidR="00F95251" w:rsidRPr="00105F04" w:rsidTr="009C5172">
        <w:tc>
          <w:tcPr>
            <w:tcW w:w="9745" w:type="dxa"/>
            <w:gridSpan w:val="3"/>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Масса пряностей от массы нетто огурцов, %  2,5-8 в зависимости от рецептуры</w:t>
            </w:r>
          </w:p>
        </w:tc>
      </w:tr>
      <w:tr w:rsidR="00F95251" w:rsidRPr="00105F04" w:rsidTr="009C5172">
        <w:tc>
          <w:tcPr>
            <w:tcW w:w="3114"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Внешний вид</w:t>
            </w: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 xml:space="preserve">Огурцы соответствующие по форме данному хозяйственно-ботаническому сорту, не мятые, не сморщенные, целые, без механических повреждений </w:t>
            </w:r>
          </w:p>
        </w:tc>
      </w:tr>
      <w:tr w:rsidR="00F95251" w:rsidRPr="00105F04" w:rsidTr="009C5172">
        <w:trPr>
          <w:trHeight w:val="556"/>
        </w:trPr>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Допускаются плоды с легкой морщинистостью и с искривлениями, не уродующими форму плода, не более 5% (по массе)</w:t>
            </w:r>
          </w:p>
          <w:p w:rsidR="00F95251" w:rsidRPr="00105F04" w:rsidRDefault="00F95251" w:rsidP="009C5172">
            <w:pPr>
              <w:jc w:val="both"/>
              <w:rPr>
                <w:rFonts w:ascii="Times New Roman" w:hAnsi="Times New Roman" w:cs="Times New Roman"/>
                <w:sz w:val="24"/>
                <w:szCs w:val="24"/>
              </w:rPr>
            </w:pP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 xml:space="preserve">Допускаются плоды неправильной формы, а также в виде крючков, кубариков с перехватами. Также плоды деформированные, но не раздавленные, не более 10% по массе </w:t>
            </w:r>
          </w:p>
        </w:tc>
      </w:tr>
      <w:tr w:rsidR="00F95251" w:rsidRPr="00105F04" w:rsidTr="009C5172">
        <w:trPr>
          <w:trHeight w:val="1084"/>
        </w:trPr>
        <w:tc>
          <w:tcPr>
            <w:tcW w:w="3114"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Консистенция </w:t>
            </w: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Огурцы крепкие, мякоть плотная с недоразвитыми водянистыми семенами,  полностью пропитанная рассолом, хрустящая</w:t>
            </w:r>
          </w:p>
        </w:tc>
      </w:tr>
      <w:tr w:rsidR="00F95251" w:rsidRPr="00105F04" w:rsidTr="009C5172">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Допускаются огурцы с ослабленным хрустом</w:t>
            </w:r>
          </w:p>
        </w:tc>
      </w:tr>
      <w:tr w:rsidR="00F95251" w:rsidRPr="00105F04" w:rsidTr="009C5172">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Допускаются в каждой единице упаковки огурцы с внутренними пустотами % по массе, не более</w:t>
            </w:r>
          </w:p>
        </w:tc>
      </w:tr>
      <w:tr w:rsidR="00F95251" w:rsidRPr="00105F04" w:rsidTr="009C5172">
        <w:trPr>
          <w:trHeight w:val="250"/>
        </w:trPr>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Цвет </w:t>
            </w: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Оливковый, разных оттенков, допускается пожелтение плодов</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Разных оттенков без пятен и ожогов</w:t>
            </w:r>
          </w:p>
          <w:p w:rsidR="00F95251" w:rsidRPr="00105F04" w:rsidRDefault="00F95251" w:rsidP="009C5172">
            <w:pPr>
              <w:jc w:val="both"/>
              <w:rPr>
                <w:rFonts w:ascii="Times New Roman" w:hAnsi="Times New Roman" w:cs="Times New Roman"/>
                <w:sz w:val="24"/>
                <w:szCs w:val="24"/>
              </w:rPr>
            </w:pPr>
          </w:p>
        </w:tc>
      </w:tr>
      <w:tr w:rsidR="00F95251" w:rsidRPr="00105F04" w:rsidTr="009C5172">
        <w:trPr>
          <w:trHeight w:val="777"/>
        </w:trPr>
        <w:tc>
          <w:tcPr>
            <w:tcW w:w="3114"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Запах и вкус</w:t>
            </w: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характерные для квашеного продукта соленовато-кисловатый вкус с ароматом и привкусом пряностей, без постороннего привкуса и запаха </w:t>
            </w:r>
          </w:p>
        </w:tc>
      </w:tr>
      <w:tr w:rsidR="00F95251" w:rsidRPr="00105F04" w:rsidTr="009C5172">
        <w:trPr>
          <w:trHeight w:val="671"/>
        </w:trPr>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Допускается более солоновато-кислый вкус</w:t>
            </w:r>
          </w:p>
        </w:tc>
      </w:tr>
      <w:tr w:rsidR="00F95251" w:rsidRPr="00105F04" w:rsidTr="009C5172">
        <w:tc>
          <w:tcPr>
            <w:tcW w:w="3114"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Размеры</w:t>
            </w:r>
          </w:p>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Длина, мм</w:t>
            </w:r>
          </w:p>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Диаметр, мм</w:t>
            </w:r>
          </w:p>
          <w:p w:rsidR="00F95251" w:rsidRPr="00105F04" w:rsidRDefault="00F95251" w:rsidP="009C5172">
            <w:pPr>
              <w:jc w:val="both"/>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110</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55</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До 140</w:t>
            </w: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55</w:t>
            </w:r>
          </w:p>
        </w:tc>
      </w:tr>
      <w:tr w:rsidR="00F95251" w:rsidRPr="00105F04" w:rsidTr="009C5172">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 xml:space="preserve">В единице упаковки для огурцов одной группы допускаются плоды с отклонениями по размеру смежной группы, не более, % по массе </w:t>
            </w:r>
          </w:p>
        </w:tc>
      </w:tr>
      <w:tr w:rsidR="00F95251" w:rsidRPr="00105F04" w:rsidTr="009C5172">
        <w:tc>
          <w:tcPr>
            <w:tcW w:w="3114"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9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333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r>
      <w:tr w:rsidR="00F95251" w:rsidRPr="00105F04" w:rsidTr="009C5172">
        <w:tc>
          <w:tcPr>
            <w:tcW w:w="311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Рассол </w:t>
            </w:r>
          </w:p>
        </w:tc>
        <w:tc>
          <w:tcPr>
            <w:tcW w:w="6631"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jc w:val="both"/>
              <w:rPr>
                <w:rFonts w:ascii="Times New Roman" w:hAnsi="Times New Roman" w:cs="Times New Roman"/>
                <w:sz w:val="24"/>
                <w:szCs w:val="24"/>
              </w:rPr>
            </w:pPr>
            <w:r w:rsidRPr="00105F04">
              <w:rPr>
                <w:rFonts w:ascii="Times New Roman" w:hAnsi="Times New Roman" w:cs="Times New Roman"/>
                <w:sz w:val="24"/>
                <w:szCs w:val="24"/>
              </w:rPr>
              <w:t xml:space="preserve">Мутноватый, приятного аромата, солоновато-кислого вкуса, несколько более острого, чем у огурцов. Не допускается плесень и загрязнения. </w:t>
            </w:r>
          </w:p>
        </w:tc>
      </w:tr>
    </w:tbl>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3 Для соления используют свежие помидоры, удовлетворяющие требованиям ГОСТ 1725—68. Все пряности также должны соответствовать действующим стандартам или техническим условиям и могут применяться в свежем или сушеном виде. Соление помидоров рекомендуется проводить по следующей рецептуре, таблица 4.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Таблица 4- Рецептура соления помидоров, кг/т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5"/>
        <w:gridCol w:w="1202"/>
        <w:gridCol w:w="1408"/>
        <w:gridCol w:w="1835"/>
        <w:gridCol w:w="1835"/>
      </w:tblGrid>
      <w:tr w:rsidR="00F95251" w:rsidRPr="00105F04" w:rsidTr="009C5172">
        <w:tc>
          <w:tcPr>
            <w:tcW w:w="2960"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Сырье</w:t>
            </w:r>
          </w:p>
        </w:tc>
        <w:tc>
          <w:tcPr>
            <w:tcW w:w="6643" w:type="dxa"/>
            <w:gridSpan w:val="4"/>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Номера рецептур</w:t>
            </w:r>
          </w:p>
        </w:tc>
      </w:tr>
      <w:tr w:rsidR="00F95251" w:rsidRPr="00105F04" w:rsidTr="009C5172">
        <w:tc>
          <w:tcPr>
            <w:tcW w:w="2960"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2</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4</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Помидоры</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1067</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1067</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1067</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1067</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Укроп</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15</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15</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20</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20</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Перец стручковый горький</w:t>
            </w:r>
            <w:r>
              <w:rPr>
                <w:rFonts w:ascii="Times New Roman" w:hAnsi="Times New Roman" w:cs="Times New Roman"/>
                <w:sz w:val="24"/>
                <w:szCs w:val="24"/>
              </w:rPr>
              <w:t xml:space="preserve"> </w:t>
            </w:r>
            <w:r w:rsidRPr="00105F04">
              <w:rPr>
                <w:rFonts w:ascii="Times New Roman" w:hAnsi="Times New Roman" w:cs="Times New Roman"/>
                <w:sz w:val="24"/>
                <w:szCs w:val="24"/>
              </w:rPr>
              <w:t>свежий</w:t>
            </w:r>
            <w:r>
              <w:rPr>
                <w:rFonts w:ascii="Times New Roman" w:hAnsi="Times New Roman" w:cs="Times New Roman"/>
                <w:sz w:val="24"/>
                <w:szCs w:val="24"/>
              </w:rPr>
              <w:t xml:space="preserve"> </w:t>
            </w:r>
            <w:r w:rsidRPr="00105F04">
              <w:rPr>
                <w:rFonts w:ascii="Times New Roman" w:hAnsi="Times New Roman" w:cs="Times New Roman"/>
                <w:sz w:val="24"/>
                <w:szCs w:val="24"/>
              </w:rPr>
              <w:t>сушеный</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0,2</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0,2</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0,2</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Эстрагон</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4</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Листья петрушки и сельдерея</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4</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r>
      <w:tr w:rsidR="00F95251" w:rsidRPr="00105F04" w:rsidTr="009C5172">
        <w:trPr>
          <w:trHeight w:val="455"/>
        </w:trPr>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Листья черной смородины</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Хрен, листья</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r>
      <w:tr w:rsidR="00F95251" w:rsidRPr="00105F04" w:rsidTr="009C5172">
        <w:tc>
          <w:tcPr>
            <w:tcW w:w="29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Майоран, чабер, базилик, иссоп,  кориандр ( в смеси)</w:t>
            </w:r>
          </w:p>
        </w:tc>
        <w:tc>
          <w:tcPr>
            <w:tcW w:w="125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48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195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w:t>
            </w:r>
          </w:p>
        </w:tc>
      </w:tr>
    </w:tbl>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Естественная убыль  при  брожении  не свыше 6,3% массы свежих помидоров. Концентрация и плотность рассола берется в зависимости от размера, степени зрелости и условий хранения соленых помидоров (табл. 5). </w:t>
      </w: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Таблица 5- Концентрация и плотность рассола для заливки помидоров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9"/>
        <w:gridCol w:w="2140"/>
        <w:gridCol w:w="1679"/>
        <w:gridCol w:w="2140"/>
        <w:gridCol w:w="1669"/>
      </w:tblGrid>
      <w:tr w:rsidR="00F95251" w:rsidRPr="00105F04" w:rsidTr="009C5172">
        <w:tc>
          <w:tcPr>
            <w:tcW w:w="1703"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Спелость помидоров</w:t>
            </w:r>
          </w:p>
        </w:tc>
        <w:tc>
          <w:tcPr>
            <w:tcW w:w="8042" w:type="dxa"/>
            <w:gridSpan w:val="4"/>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При хранении соленых помидоров</w:t>
            </w:r>
          </w:p>
        </w:tc>
      </w:tr>
      <w:tr w:rsidR="00F95251" w:rsidRPr="00105F04" w:rsidTr="009C5172">
        <w:tc>
          <w:tcPr>
            <w:tcW w:w="1703"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4028"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В складах без искусственного охлаждения</w:t>
            </w:r>
          </w:p>
        </w:tc>
        <w:tc>
          <w:tcPr>
            <w:tcW w:w="4014"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В ледниках, холодильных камерах</w:t>
            </w:r>
          </w:p>
        </w:tc>
      </w:tr>
      <w:tr w:rsidR="00F95251" w:rsidRPr="00105F04" w:rsidTr="009C5172">
        <w:tc>
          <w:tcPr>
            <w:tcW w:w="1703"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концентрация,%</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vertAlign w:val="superscript"/>
              </w:rPr>
            </w:pPr>
            <w:r w:rsidRPr="00105F04">
              <w:rPr>
                <w:rFonts w:ascii="Times New Roman" w:hAnsi="Times New Roman" w:cs="Times New Roman"/>
                <w:sz w:val="24"/>
                <w:szCs w:val="24"/>
              </w:rPr>
              <w:t>плотность, г/см</w:t>
            </w:r>
            <w:r w:rsidRPr="00105F04">
              <w:rPr>
                <w:rFonts w:ascii="Times New Roman" w:hAnsi="Times New Roman" w:cs="Times New Roman"/>
                <w:sz w:val="24"/>
                <w:szCs w:val="24"/>
                <w:vertAlign w:val="superscript"/>
              </w:rPr>
              <w:t>2</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концентрация,%</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vertAlign w:val="superscript"/>
              </w:rPr>
            </w:pPr>
            <w:r w:rsidRPr="00105F04">
              <w:rPr>
                <w:rFonts w:ascii="Times New Roman" w:hAnsi="Times New Roman" w:cs="Times New Roman"/>
                <w:sz w:val="24"/>
                <w:szCs w:val="24"/>
              </w:rPr>
              <w:t>плотность, г/см</w:t>
            </w:r>
            <w:r w:rsidRPr="00105F04">
              <w:rPr>
                <w:rFonts w:ascii="Times New Roman" w:hAnsi="Times New Roman" w:cs="Times New Roman"/>
                <w:sz w:val="24"/>
                <w:szCs w:val="24"/>
                <w:vertAlign w:val="superscript"/>
              </w:rPr>
              <w:t>2</w:t>
            </w:r>
          </w:p>
        </w:tc>
      </w:tr>
      <w:tr w:rsidR="00F95251" w:rsidRPr="00105F04" w:rsidTr="009C5172">
        <w:tc>
          <w:tcPr>
            <w:tcW w:w="170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Бурые крупные</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7</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1,051</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6</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1,043</w:t>
            </w:r>
          </w:p>
        </w:tc>
      </w:tr>
      <w:tr w:rsidR="00F95251" w:rsidRPr="00105F04" w:rsidTr="009C5172">
        <w:trPr>
          <w:trHeight w:val="517"/>
        </w:trPr>
        <w:tc>
          <w:tcPr>
            <w:tcW w:w="170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Бурые мелкие</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6</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1,043</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1,036</w:t>
            </w:r>
          </w:p>
        </w:tc>
      </w:tr>
      <w:tr w:rsidR="00F95251" w:rsidRPr="00105F04" w:rsidTr="009C5172">
        <w:tc>
          <w:tcPr>
            <w:tcW w:w="170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Розовые</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6</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1,043</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1,036</w:t>
            </w:r>
          </w:p>
        </w:tc>
      </w:tr>
      <w:tr w:rsidR="00F95251" w:rsidRPr="00105F04" w:rsidTr="009C5172">
        <w:tc>
          <w:tcPr>
            <w:tcW w:w="170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Красные</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7</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1,051</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6</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1,043</w:t>
            </w:r>
          </w:p>
        </w:tc>
      </w:tr>
      <w:tr w:rsidR="00F95251" w:rsidRPr="00105F04" w:rsidTr="009C5172">
        <w:tc>
          <w:tcPr>
            <w:tcW w:w="170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Зеленые</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6</w:t>
            </w:r>
          </w:p>
        </w:tc>
        <w:tc>
          <w:tcPr>
            <w:tcW w:w="180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1,043</w:t>
            </w:r>
          </w:p>
        </w:tc>
        <w:tc>
          <w:tcPr>
            <w:tcW w:w="222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179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1,036</w:t>
            </w:r>
          </w:p>
        </w:tc>
      </w:tr>
    </w:tbl>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Для соления розовых и красных помидоров рекомендуют применять стеклянную тару емкостью 3 и </w:t>
      </w:r>
      <w:smartTag w:uri="urn:schemas-microsoft-com:office:smarttags" w:element="metricconverter">
        <w:smartTagPr>
          <w:attr w:name="ProductID" w:val="10 л"/>
        </w:smartTagPr>
        <w:r w:rsidRPr="00105F04">
          <w:rPr>
            <w:rFonts w:ascii="Times New Roman" w:hAnsi="Times New Roman" w:cs="Times New Roman"/>
            <w:sz w:val="24"/>
            <w:szCs w:val="24"/>
          </w:rPr>
          <w:t>10 л</w:t>
        </w:r>
      </w:smartTag>
      <w:r w:rsidRPr="00105F04">
        <w:rPr>
          <w:rFonts w:ascii="Times New Roman" w:hAnsi="Times New Roman" w:cs="Times New Roman"/>
          <w:sz w:val="24"/>
          <w:szCs w:val="24"/>
        </w:rPr>
        <w:t xml:space="preserve">. Плоды укладывают, переслаивая их пряностями в соответствии с рецептурой (табл.6)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Таблица 6- Рецептура соления помидоров в стеклотаре, 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3"/>
        <w:gridCol w:w="3072"/>
        <w:gridCol w:w="3072"/>
      </w:tblGrid>
      <w:tr w:rsidR="00F95251" w:rsidRPr="00105F04" w:rsidTr="009C5172">
        <w:tc>
          <w:tcPr>
            <w:tcW w:w="3225"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Сырье</w:t>
            </w:r>
          </w:p>
        </w:tc>
        <w:tc>
          <w:tcPr>
            <w:tcW w:w="6520"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Емкость тары, л</w:t>
            </w:r>
          </w:p>
        </w:tc>
      </w:tr>
      <w:tr w:rsidR="00F95251" w:rsidRPr="00105F04" w:rsidTr="009C5172">
        <w:tc>
          <w:tcPr>
            <w:tcW w:w="3225"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3</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 xml:space="preserve">Помидоры свежие, розовые и красные </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1500</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5000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Укроп</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50</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160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Чеснок</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Перец стручковый красный</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w:t>
            </w:r>
          </w:p>
        </w:tc>
      </w:tr>
      <w:tr w:rsidR="00F95251" w:rsidRPr="00105F04" w:rsidTr="009C5172">
        <w:trPr>
          <w:trHeight w:val="805"/>
        </w:trPr>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Листья черной смородины, сельдерея, петрушки</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p>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50</w:t>
            </w:r>
          </w:p>
        </w:tc>
      </w:tr>
      <w:tr w:rsidR="00F95251" w:rsidRPr="00105F04" w:rsidTr="009C5172">
        <w:tc>
          <w:tcPr>
            <w:tcW w:w="3225"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Раствор поваренной соли, 5-6%-й</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1500</w:t>
            </w:r>
          </w:p>
        </w:tc>
        <w:tc>
          <w:tcPr>
            <w:tcW w:w="3260"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jc w:val="both"/>
              <w:rPr>
                <w:rFonts w:ascii="Times New Roman" w:hAnsi="Times New Roman" w:cs="Times New Roman"/>
                <w:sz w:val="24"/>
                <w:szCs w:val="24"/>
              </w:rPr>
            </w:pPr>
            <w:r w:rsidRPr="00105F04">
              <w:rPr>
                <w:rFonts w:ascii="Times New Roman" w:hAnsi="Times New Roman" w:cs="Times New Roman"/>
                <w:sz w:val="24"/>
                <w:szCs w:val="24"/>
              </w:rPr>
              <w:t>4900</w:t>
            </w:r>
          </w:p>
        </w:tc>
      </w:tr>
    </w:tbl>
    <w:p w:rsidR="00F95251"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Заливают рассолом накрывают крышками и ставят на стеллажи для брожения. Предварительное брожение заканчивается через 10 суток, в зависимости от температуры помещений. При приготовлении соленых помидоров в собственном соку на дно подготовленной бочки  (</w:t>
      </w:r>
      <w:smartTag w:uri="urn:schemas-microsoft-com:office:smarttags" w:element="metricconverter">
        <w:smartTagPr>
          <w:attr w:name="ProductID" w:val="50 л"/>
        </w:smartTagPr>
        <w:r w:rsidRPr="00105F04">
          <w:rPr>
            <w:rFonts w:ascii="Times New Roman" w:hAnsi="Times New Roman" w:cs="Times New Roman"/>
            <w:sz w:val="24"/>
            <w:szCs w:val="24"/>
          </w:rPr>
          <w:t>50 л</w:t>
        </w:r>
      </w:smartTag>
      <w:r w:rsidRPr="00105F04">
        <w:rPr>
          <w:rFonts w:ascii="Times New Roman" w:hAnsi="Times New Roman" w:cs="Times New Roman"/>
          <w:sz w:val="24"/>
          <w:szCs w:val="24"/>
        </w:rPr>
        <w:t xml:space="preserve">)  настилают тонким слоем листья черной смородины, укладывают ряд плодов, пересыпают слегка порошком горчицы, солью, затем  покрывают их опять листьями черной смородины, на которые укладывают второй ряд и т. д. После укладки 2—3 рядов заливают плоды измельченной помидорной массой. Верхний ряд </w:t>
      </w:r>
      <w:r w:rsidRPr="00105F04">
        <w:rPr>
          <w:rFonts w:ascii="Times New Roman" w:hAnsi="Times New Roman" w:cs="Times New Roman"/>
          <w:sz w:val="24"/>
          <w:szCs w:val="24"/>
        </w:rPr>
        <w:lastRenderedPageBreak/>
        <w:t>покрывают листьями черной смородины, затем бочки укупоривают, если можно доливают через шпунтовое отверстие протертую массу  плодов и  оставляют на  5—6 дней   с открытым шпунтовым отверстием для брожения; после его закрывают и отправляют на хранение в ледник. Процесс брожения помидоров в рассоле и в собственном  соку, продолжается в  неохлаждаемых складах —30 суток, а в охлаждаемых — 50 суток. Оценку   качества   соленых  помидоров  проводят  по ГОСТ 7181—73. Определяют их физико- химические и органолептические показатели (табл. 7).</w:t>
      </w: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Таблица 7- Показатели качества соленых помидоров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9"/>
        <w:gridCol w:w="3104"/>
        <w:gridCol w:w="3214"/>
      </w:tblGrid>
      <w:tr w:rsidR="00F95251" w:rsidRPr="00105F04" w:rsidTr="009C5172">
        <w:trPr>
          <w:trHeight w:val="517"/>
        </w:trPr>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Показатели</w:t>
            </w: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1-й сорт</w:t>
            </w: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2-й сорт</w:t>
            </w:r>
          </w:p>
        </w:tc>
      </w:tr>
      <w:tr w:rsidR="00F95251" w:rsidRPr="00105F04" w:rsidTr="009C5172">
        <w:trPr>
          <w:trHeight w:val="709"/>
        </w:trPr>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Содержание поваренной соли в растворе, %</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для бурых и молочных</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для красных и розовых</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 xml:space="preserve">для зеленых </w:t>
            </w: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2,5-4,0</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2,0-3,5</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2,5-4,0</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2,0-4,0</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2,0-4,0</w:t>
            </w:r>
          </w:p>
        </w:tc>
      </w:tr>
      <w:tr w:rsidR="00F95251" w:rsidRPr="00105F04" w:rsidTr="009C5172">
        <w:trPr>
          <w:trHeight w:val="834"/>
        </w:trPr>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Общая кислотность рассола в пересчете на молочную кислоту, %</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для бурых и молочных</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для красных и розовых</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для зеленых</w:t>
            </w: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0,7-1,0</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0,8-1,2</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w:t>
            </w: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0,7-1,3</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0,8-1,5</w:t>
            </w:r>
          </w:p>
          <w:p w:rsidR="00F95251" w:rsidRPr="00105F04" w:rsidRDefault="00F95251" w:rsidP="009C5172">
            <w:pPr>
              <w:tabs>
                <w:tab w:val="left" w:pos="0"/>
              </w:tabs>
              <w:jc w:val="both"/>
              <w:rPr>
                <w:rFonts w:ascii="Times New Roman" w:hAnsi="Times New Roman" w:cs="Times New Roman"/>
                <w:sz w:val="24"/>
                <w:szCs w:val="24"/>
              </w:rPr>
            </w:pPr>
            <w:r w:rsidRPr="00105F04">
              <w:rPr>
                <w:rFonts w:ascii="Times New Roman" w:hAnsi="Times New Roman" w:cs="Times New Roman"/>
                <w:sz w:val="24"/>
                <w:szCs w:val="24"/>
              </w:rPr>
              <w:t>0,8-1,5</w:t>
            </w:r>
          </w:p>
        </w:tc>
      </w:tr>
      <w:tr w:rsidR="00F95251" w:rsidRPr="00105F04" w:rsidTr="009C5172">
        <w:trPr>
          <w:trHeight w:val="692"/>
        </w:trPr>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Масса помидоров, % от общей массы, не менее </w:t>
            </w: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55</w:t>
            </w: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55</w:t>
            </w:r>
          </w:p>
        </w:tc>
      </w:tr>
      <w:tr w:rsidR="00F95251" w:rsidRPr="00105F04" w:rsidTr="009C5172">
        <w:tc>
          <w:tcPr>
            <w:tcW w:w="9745" w:type="dxa"/>
            <w:gridSpan w:val="3"/>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Масса пряностей от массы нетто помидоров, %  2, 0-5,0 в зависимости от рецептуры</w:t>
            </w:r>
          </w:p>
        </w:tc>
      </w:tr>
      <w:tr w:rsidR="00F95251" w:rsidRPr="00105F04" w:rsidTr="009C5172">
        <w:tc>
          <w:tcPr>
            <w:tcW w:w="3116"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Внешний вид</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бурые, молочные, красные, розовые, зеленые</w:t>
            </w:r>
          </w:p>
          <w:p w:rsidR="00F95251" w:rsidRPr="00105F04" w:rsidRDefault="00F95251" w:rsidP="009C5172">
            <w:pPr>
              <w:tabs>
                <w:tab w:val="left" w:pos="120"/>
              </w:tabs>
              <w:jc w:val="both"/>
              <w:rPr>
                <w:rFonts w:ascii="Times New Roman" w:hAnsi="Times New Roman" w:cs="Times New Roman"/>
                <w:sz w:val="24"/>
                <w:szCs w:val="24"/>
              </w:rPr>
            </w:pPr>
          </w:p>
        </w:tc>
        <w:tc>
          <w:tcPr>
            <w:tcW w:w="6629"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Помидоры однородные по степени зрелости, по размеру, целые, разнообразной формы, но неуродливые, без плодоножек</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Допускаются</w:t>
            </w:r>
          </w:p>
        </w:tc>
      </w:tr>
      <w:tr w:rsidR="00F95251" w:rsidRPr="00105F04" w:rsidTr="009C5172">
        <w:trPr>
          <w:trHeight w:val="1240"/>
        </w:trPr>
        <w:tc>
          <w:tcPr>
            <w:tcW w:w="3116"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Красные и розовые помидоры с легкой морщинистостью и незначительной прозеленью около плодоножки </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В каждой единице упаковки по массе нетто соленых красных и розовых помидоров не более 5% плодов с легкой опробковевшей пятнистостью и бурых –не более 8%. Наличие молочных помидоров не допускается. В бурых помидорах примесь молочных плодов  не более 8%. </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Красные и розовые помидоры с пузырями под кожицей, сдавленные, но сохранившие форму плода</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Для бурых и молочных –плоды сморщенные, но недеформированные</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В каждой единице упаковки по массе нетто соленых красных и розовых помидоров не более 10% плодов с легкой опробковевшей пятнистостью и не более 10% - с незначительными трещинами, наличие бурых –не более 10%. Наличие молочных и зеленых помидоров не допускается. В бурых помидорах примесь </w:t>
            </w:r>
            <w:r w:rsidRPr="00105F04">
              <w:rPr>
                <w:rFonts w:ascii="Times New Roman" w:hAnsi="Times New Roman" w:cs="Times New Roman"/>
                <w:sz w:val="24"/>
                <w:szCs w:val="24"/>
              </w:rPr>
              <w:lastRenderedPageBreak/>
              <w:t xml:space="preserve">молочных плодов  не более 10%. </w:t>
            </w:r>
          </w:p>
        </w:tc>
      </w:tr>
      <w:tr w:rsidR="00F95251" w:rsidRPr="00105F04" w:rsidTr="009C5172">
        <w:trPr>
          <w:trHeight w:val="541"/>
        </w:trPr>
        <w:tc>
          <w:tcPr>
            <w:tcW w:w="3116"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lastRenderedPageBreak/>
              <w:t xml:space="preserve">Консистенция </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 красные, розовые</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бурые, молочные</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 </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зеленые</w:t>
            </w:r>
          </w:p>
          <w:p w:rsidR="00F95251" w:rsidRPr="00105F04" w:rsidRDefault="00F95251" w:rsidP="009C5172">
            <w:pPr>
              <w:tabs>
                <w:tab w:val="left" w:pos="120"/>
              </w:tabs>
              <w:jc w:val="both"/>
              <w:rPr>
                <w:rFonts w:ascii="Times New Roman" w:hAnsi="Times New Roman" w:cs="Times New Roman"/>
                <w:sz w:val="24"/>
                <w:szCs w:val="24"/>
              </w:rPr>
            </w:pPr>
          </w:p>
        </w:tc>
        <w:tc>
          <w:tcPr>
            <w:tcW w:w="6629"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Плоды целые, мякоть мягкая, но нерасползающая</w:t>
            </w: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Плоды целые, мякоть плотная, полно пропитанная рассолом</w:t>
            </w:r>
          </w:p>
        </w:tc>
      </w:tr>
      <w:tr w:rsidR="00F95251" w:rsidRPr="00105F04" w:rsidTr="009C5172">
        <w:trPr>
          <w:trHeight w:val="1368"/>
        </w:trPr>
        <w:tc>
          <w:tcPr>
            <w:tcW w:w="3116"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                           </w:t>
            </w:r>
          </w:p>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                        -</w:t>
            </w: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Плоды целые, мякоть плоная, но не грубая, полно пропитанная рассолом</w:t>
            </w:r>
          </w:p>
        </w:tc>
      </w:tr>
      <w:tr w:rsidR="00F95251" w:rsidRPr="00105F04" w:rsidTr="009C5172">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 xml:space="preserve">Цвет </w:t>
            </w:r>
          </w:p>
        </w:tc>
        <w:tc>
          <w:tcPr>
            <w:tcW w:w="6629"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Близкий к окраске свежих помидоров, соответствующий степени зрелости плодов</w:t>
            </w:r>
          </w:p>
        </w:tc>
      </w:tr>
      <w:tr w:rsidR="00F95251" w:rsidRPr="00105F04" w:rsidTr="009C5172">
        <w:trPr>
          <w:trHeight w:val="1067"/>
        </w:trPr>
        <w:tc>
          <w:tcPr>
            <w:tcW w:w="3116"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Запах и вкус</w:t>
            </w:r>
          </w:p>
        </w:tc>
        <w:tc>
          <w:tcPr>
            <w:tcW w:w="6629"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Характерный для соленых помидоров  кисловато-солоноватый вкус с ароматом и привкусом пряностей без постороннего привкуса и запаха</w:t>
            </w:r>
          </w:p>
        </w:tc>
      </w:tr>
      <w:tr w:rsidR="00F95251" w:rsidRPr="00105F04" w:rsidTr="009C5172">
        <w:trPr>
          <w:trHeight w:val="671"/>
        </w:trPr>
        <w:tc>
          <w:tcPr>
            <w:tcW w:w="3116"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tabs>
                <w:tab w:val="left" w:pos="120"/>
              </w:tabs>
              <w:rPr>
                <w:rFonts w:ascii="Times New Roman" w:hAnsi="Times New Roman" w:cs="Times New Roman"/>
                <w:sz w:val="24"/>
                <w:szCs w:val="24"/>
              </w:rPr>
            </w:pPr>
          </w:p>
        </w:tc>
        <w:tc>
          <w:tcPr>
            <w:tcW w:w="327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p>
        </w:tc>
        <w:tc>
          <w:tcPr>
            <w:tcW w:w="335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Допускается более выраженный солоновато-кислый вкус</w:t>
            </w:r>
          </w:p>
        </w:tc>
      </w:tr>
      <w:tr w:rsidR="00F95251" w:rsidRPr="00105F04" w:rsidTr="009C5172">
        <w:trPr>
          <w:trHeight w:val="1817"/>
        </w:trPr>
        <w:tc>
          <w:tcPr>
            <w:tcW w:w="3116"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Размер плодов по наибольшему поперечному диаметру (кроме сливовидных сортов), см, не более</w:t>
            </w:r>
          </w:p>
        </w:tc>
        <w:tc>
          <w:tcPr>
            <w:tcW w:w="6629" w:type="dxa"/>
            <w:gridSpan w:val="2"/>
            <w:tcBorders>
              <w:top w:val="single" w:sz="4" w:space="0" w:color="auto"/>
              <w:left w:val="single" w:sz="4" w:space="0" w:color="auto"/>
              <w:bottom w:val="single" w:sz="4" w:space="0" w:color="auto"/>
              <w:right w:val="single" w:sz="4" w:space="0" w:color="auto"/>
            </w:tcBorders>
          </w:tcPr>
          <w:p w:rsidR="00F95251" w:rsidRPr="00105F04" w:rsidRDefault="00F95251" w:rsidP="009C5172">
            <w:pPr>
              <w:shd w:val="clear" w:color="auto" w:fill="FFFFFF"/>
              <w:tabs>
                <w:tab w:val="left" w:pos="120"/>
              </w:tabs>
              <w:jc w:val="both"/>
              <w:rPr>
                <w:rFonts w:ascii="Times New Roman" w:hAnsi="Times New Roman" w:cs="Times New Roman"/>
                <w:sz w:val="24"/>
                <w:szCs w:val="24"/>
              </w:rPr>
            </w:pPr>
          </w:p>
          <w:p w:rsidR="00F95251" w:rsidRPr="00105F04" w:rsidRDefault="00F95251" w:rsidP="009C5172">
            <w:pPr>
              <w:shd w:val="clear" w:color="auto" w:fill="FFFFFF"/>
              <w:tabs>
                <w:tab w:val="left" w:pos="120"/>
              </w:tabs>
              <w:jc w:val="both"/>
              <w:rPr>
                <w:rFonts w:ascii="Times New Roman" w:hAnsi="Times New Roman" w:cs="Times New Roman"/>
                <w:sz w:val="24"/>
                <w:szCs w:val="24"/>
              </w:rPr>
            </w:pPr>
            <w:r w:rsidRPr="00105F04">
              <w:rPr>
                <w:rFonts w:ascii="Times New Roman" w:hAnsi="Times New Roman" w:cs="Times New Roman"/>
                <w:sz w:val="24"/>
                <w:szCs w:val="24"/>
              </w:rPr>
              <w:t>4</w:t>
            </w:r>
          </w:p>
        </w:tc>
      </w:tr>
    </w:tbl>
    <w:p w:rsidR="00F95251" w:rsidRPr="00105F04" w:rsidRDefault="00F95251" w:rsidP="00F95251">
      <w:pPr>
        <w:shd w:val="clear" w:color="auto" w:fill="FFFFFF"/>
        <w:tabs>
          <w:tab w:val="left" w:pos="-360"/>
        </w:tabs>
        <w:jc w:val="both"/>
        <w:rPr>
          <w:rFonts w:ascii="Times New Roman" w:hAnsi="Times New Roman" w:cs="Times New Roman"/>
          <w:sz w:val="24"/>
          <w:szCs w:val="24"/>
        </w:rPr>
      </w:pP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Методы  определения  качества солено-квашеной   продукции.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Качество   солено-квашеных   овощей,   плодов   и  ягод устанавливают на основании органолептического и лабораторного анализов образцов,  отбираемых от каждой однородной партии в соответствии  с  ГОСТ   12231—66. Солено-квашеные продукты в значительной степени являются  не только пищевыми,  но  и  вкусовыми.  Они способствуют пищеварению человека, улучшают его аппетит.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4 Дегустация  продукции. К  органолептическим  показателям продуктов питания, в том числе продуктов переработки плодов и овощей, относят: вкус, запах, консистенцию, внешний вид (привлекательность), цвет (окраска).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 Вкус. Различают четыре основных ощущения вкуса: сладкий  (дают все сахара, некоторые аминокислоты),   соленый   (поваренная   соль),   кислый   (яблочная уксусная,   молочная   кислоты)   и   горький   (гликозиды).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 Запах. Вкусовые ощущения сопровождаются ощущением запаха. Различают  семь  основных  групп  запахов: камфарный, мускусный, цветочный, мятный, эфирный, острый, гнилостный. При сочетании двух запахов возможно ощущение одного запаха как примеси к другому или один запах маскирует другой или появляется ощущение нового аромата.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Консистенция является ощущением структуры исследуемого объекта и складывается из двух процессов: ощущения сопротивления тканей при разжевывании и ощущения трения при соприкосновении со слизистой оболочкой рта. Консистенция   может  быть  выражена   следующими терминами: сухая, рыхлая, дряблая, волокнистая, мучнистая, сочная, плотная, упругая тающая, рассыпчатая.</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 xml:space="preserve"> Цвет (окраска) продукта зависит от его способности отражать или пропускать световые лучи различной длины. С помощью органов зрения определяют не только цвет, но и </w:t>
      </w:r>
      <w:r w:rsidRPr="00105F04">
        <w:rPr>
          <w:rFonts w:ascii="Times New Roman" w:hAnsi="Times New Roman" w:cs="Times New Roman"/>
          <w:sz w:val="24"/>
          <w:szCs w:val="24"/>
        </w:rPr>
        <w:lastRenderedPageBreak/>
        <w:t xml:space="preserve">внешний вид, форму и другие показатели качества картофеля, плодов овощей и продуктов их переработки.  </w:t>
      </w:r>
    </w:p>
    <w:p w:rsidR="00F95251" w:rsidRPr="00105F04" w:rsidRDefault="00F95251" w:rsidP="00F95251">
      <w:pPr>
        <w:shd w:val="clear" w:color="auto" w:fill="FFFFFF"/>
        <w:tabs>
          <w:tab w:val="left" w:pos="-360"/>
        </w:tabs>
        <w:jc w:val="both"/>
        <w:rPr>
          <w:rFonts w:ascii="Times New Roman" w:hAnsi="Times New Roman" w:cs="Times New Roman"/>
          <w:sz w:val="24"/>
          <w:szCs w:val="24"/>
        </w:rPr>
      </w:pPr>
      <w:r w:rsidRPr="00105F04">
        <w:rPr>
          <w:rFonts w:ascii="Times New Roman" w:hAnsi="Times New Roman" w:cs="Times New Roman"/>
          <w:sz w:val="24"/>
          <w:szCs w:val="24"/>
        </w:rPr>
        <w:t>Для получения достоверных результатов дегустацию проводят с обязательным соблюдением  определенных условий. Применяют «закрытый» способ дегустации без указания названия сортов, образцов, технологии приготовления продукции и т. п. Каждый образец и стандарт анализируют условным номером. Оценивают образцы в баллах. Обычно используют пятибалльную систему, плохому качеству соответствует 2 балла,  удовлетворительному - 3, хорошему - 4 и отличному-5. Если требуется поставить промежуточную оценку, то можно ставить знаки плюс или минус. При выведении среднего балла при знаке плюс прибавляют полбалла, при знаке минус его вычитают. Результаты дегустационной оценки каждый член комиссии заносит в дегустационный лист (карточку). Итоги работы дегустационной комиссии оформляют протоколом, в который вносят средние оценки по  каждой характеристике.</w:t>
      </w:r>
    </w:p>
    <w:p w:rsidR="00F95251"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p>
    <w:p w:rsidR="00F95251"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p>
    <w:p w:rsidR="00F95251" w:rsidRPr="00105F04"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Контрольные вопросы</w:t>
      </w:r>
    </w:p>
    <w:p w:rsidR="00F95251" w:rsidRPr="00105F04" w:rsidRDefault="00F95251" w:rsidP="00F95251">
      <w:pPr>
        <w:shd w:val="clear" w:color="auto" w:fill="FFFFFF"/>
        <w:tabs>
          <w:tab w:val="left" w:pos="-360"/>
        </w:tabs>
        <w:rPr>
          <w:rFonts w:ascii="Times New Roman" w:hAnsi="Times New Roman" w:cs="Times New Roman"/>
          <w:sz w:val="24"/>
          <w:szCs w:val="24"/>
        </w:rPr>
      </w:pPr>
      <w:r w:rsidRPr="00105F04">
        <w:rPr>
          <w:rFonts w:ascii="Times New Roman" w:hAnsi="Times New Roman" w:cs="Times New Roman"/>
          <w:sz w:val="24"/>
          <w:szCs w:val="24"/>
        </w:rPr>
        <w:t>1 От чего зависит качество солено-квашеной продукции?</w:t>
      </w:r>
    </w:p>
    <w:p w:rsidR="00F95251" w:rsidRPr="00105F04" w:rsidRDefault="00F95251" w:rsidP="00F95251">
      <w:pPr>
        <w:shd w:val="clear" w:color="auto" w:fill="FFFFFF"/>
        <w:tabs>
          <w:tab w:val="left" w:pos="-360"/>
        </w:tabs>
        <w:rPr>
          <w:rFonts w:ascii="Times New Roman" w:hAnsi="Times New Roman" w:cs="Times New Roman"/>
          <w:sz w:val="24"/>
          <w:szCs w:val="24"/>
        </w:rPr>
      </w:pPr>
      <w:r w:rsidRPr="00105F04">
        <w:rPr>
          <w:rFonts w:ascii="Times New Roman" w:hAnsi="Times New Roman" w:cs="Times New Roman"/>
          <w:sz w:val="24"/>
          <w:szCs w:val="24"/>
        </w:rPr>
        <w:t>2 Что из себя представляет квашеная капуста?</w:t>
      </w:r>
    </w:p>
    <w:p w:rsidR="00F95251" w:rsidRPr="00105F04" w:rsidRDefault="00F95251" w:rsidP="00F95251">
      <w:pPr>
        <w:pStyle w:val="11"/>
        <w:numPr>
          <w:ilvl w:val="0"/>
          <w:numId w:val="2"/>
        </w:numPr>
        <w:shd w:val="clear" w:color="auto" w:fill="FFFFFF"/>
        <w:tabs>
          <w:tab w:val="left" w:pos="-360"/>
          <w:tab w:val="left" w:pos="0"/>
        </w:tabs>
        <w:ind w:left="0" w:firstLine="0"/>
      </w:pPr>
      <w:r w:rsidRPr="00105F04">
        <w:t>Методика приготовления квашеной капусты</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sz w:val="24"/>
          <w:szCs w:val="24"/>
        </w:rPr>
      </w:pPr>
      <w:r w:rsidRPr="00105F04">
        <w:rPr>
          <w:rFonts w:ascii="Times New Roman" w:hAnsi="Times New Roman" w:cs="Times New Roman"/>
          <w:sz w:val="24"/>
          <w:szCs w:val="24"/>
        </w:rPr>
        <w:t xml:space="preserve">Определение кислотности квашеной капусты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 xml:space="preserve">Определение  содержания   поваренной   соли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 xml:space="preserve">Рецептура соления огурцов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 xml:space="preserve">Показатели качества соленых огурцов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 xml:space="preserve">Рецептура соления помидоров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 xml:space="preserve">Показатели качества соленых помидоров </w:t>
      </w:r>
    </w:p>
    <w:p w:rsidR="00F95251" w:rsidRPr="00105F04" w:rsidRDefault="00F95251" w:rsidP="00F95251">
      <w:pPr>
        <w:numPr>
          <w:ilvl w:val="0"/>
          <w:numId w:val="3"/>
        </w:numPr>
        <w:shd w:val="clear" w:color="auto" w:fill="FFFFFF"/>
        <w:tabs>
          <w:tab w:val="left" w:pos="-360"/>
          <w:tab w:val="left" w:pos="0"/>
        </w:tabs>
        <w:autoSpaceDE w:val="0"/>
        <w:autoSpaceDN w:val="0"/>
        <w:adjustRightInd w:val="0"/>
        <w:ind w:left="0" w:firstLine="0"/>
        <w:contextualSpacing/>
        <w:rPr>
          <w:rFonts w:ascii="Times New Roman" w:hAnsi="Times New Roman" w:cs="Times New Roman"/>
          <w:bCs/>
          <w:sz w:val="24"/>
          <w:szCs w:val="24"/>
        </w:rPr>
      </w:pPr>
      <w:r w:rsidRPr="00105F04">
        <w:rPr>
          <w:rFonts w:ascii="Times New Roman" w:hAnsi="Times New Roman" w:cs="Times New Roman"/>
          <w:sz w:val="24"/>
          <w:szCs w:val="24"/>
        </w:rPr>
        <w:t>Дегустация  продукции</w:t>
      </w:r>
    </w:p>
    <w:p w:rsidR="00F95251" w:rsidRPr="00105F04" w:rsidRDefault="00F95251" w:rsidP="00F95251">
      <w:pPr>
        <w:shd w:val="clear" w:color="auto" w:fill="FFFFFF"/>
        <w:tabs>
          <w:tab w:val="left" w:pos="-360"/>
        </w:tabs>
        <w:autoSpaceDE w:val="0"/>
        <w:autoSpaceDN w:val="0"/>
        <w:adjustRightInd w:val="0"/>
        <w:rPr>
          <w:rFonts w:ascii="Times New Roman" w:hAnsi="Times New Roman" w:cs="Times New Roman"/>
          <w:bCs/>
          <w:sz w:val="24"/>
          <w:szCs w:val="24"/>
        </w:rPr>
      </w:pPr>
    </w:p>
    <w:p w:rsidR="00F95251" w:rsidRPr="00105F04"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Задания</w:t>
      </w:r>
    </w:p>
    <w:p w:rsidR="00F95251" w:rsidRPr="00105F04"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 xml:space="preserve">1 Запишите рецептуру приготовления квашеной капусты </w:t>
      </w:r>
    </w:p>
    <w:p w:rsidR="00F95251" w:rsidRPr="00105F04" w:rsidRDefault="00F95251" w:rsidP="00F95251">
      <w:pPr>
        <w:shd w:val="clear" w:color="auto" w:fill="FFFFFF"/>
        <w:tabs>
          <w:tab w:val="left" w:pos="-360"/>
        </w:tabs>
        <w:autoSpaceDE w:val="0"/>
        <w:autoSpaceDN w:val="0"/>
        <w:adjustRightInd w:val="0"/>
        <w:jc w:val="both"/>
        <w:rPr>
          <w:rFonts w:ascii="Times New Roman" w:hAnsi="Times New Roman" w:cs="Times New Roman"/>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8"/>
        <w:gridCol w:w="771"/>
        <w:gridCol w:w="772"/>
        <w:gridCol w:w="772"/>
        <w:gridCol w:w="772"/>
        <w:gridCol w:w="773"/>
        <w:gridCol w:w="774"/>
        <w:gridCol w:w="774"/>
        <w:gridCol w:w="774"/>
        <w:gridCol w:w="774"/>
      </w:tblGrid>
      <w:tr w:rsidR="00F95251" w:rsidRPr="00105F04" w:rsidTr="009C5172">
        <w:tc>
          <w:tcPr>
            <w:tcW w:w="1458" w:type="dxa"/>
            <w:vMerge w:val="restart"/>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Ассортимент квашеной капусты</w:t>
            </w:r>
          </w:p>
        </w:tc>
        <w:tc>
          <w:tcPr>
            <w:tcW w:w="6956" w:type="dxa"/>
            <w:gridSpan w:val="9"/>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Содержание компонентов, кг/т готового продукта</w:t>
            </w:r>
          </w:p>
        </w:tc>
      </w:tr>
      <w:tr w:rsidR="00F95251" w:rsidRPr="00105F04" w:rsidTr="009C5172">
        <w:tc>
          <w:tcPr>
            <w:tcW w:w="1458" w:type="dxa"/>
            <w:vMerge/>
            <w:tcBorders>
              <w:top w:val="single" w:sz="4" w:space="0" w:color="auto"/>
              <w:left w:val="single" w:sz="4" w:space="0" w:color="auto"/>
              <w:bottom w:val="single" w:sz="4" w:space="0" w:color="auto"/>
              <w:right w:val="single" w:sz="4" w:space="0" w:color="auto"/>
            </w:tcBorders>
            <w:vAlign w:val="center"/>
          </w:tcPr>
          <w:p w:rsidR="00F95251" w:rsidRPr="00105F04" w:rsidRDefault="00F95251" w:rsidP="009C5172">
            <w:pPr>
              <w:rPr>
                <w:rFonts w:ascii="Times New Roman" w:hAnsi="Times New Roman" w:cs="Times New Roman"/>
                <w:bCs/>
                <w:sz w:val="24"/>
                <w:szCs w:val="24"/>
              </w:rPr>
            </w:pPr>
          </w:p>
        </w:tc>
        <w:tc>
          <w:tcPr>
            <w:tcW w:w="77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145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145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1"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2"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3"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c>
          <w:tcPr>
            <w:tcW w:w="774"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bl>
    <w:p w:rsidR="00F95251" w:rsidRPr="00105F04" w:rsidRDefault="00F95251" w:rsidP="00F95251">
      <w:pPr>
        <w:pStyle w:val="11"/>
        <w:numPr>
          <w:ilvl w:val="0"/>
          <w:numId w:val="1"/>
        </w:numPr>
        <w:shd w:val="clear" w:color="auto" w:fill="FFFFFF"/>
        <w:tabs>
          <w:tab w:val="left" w:pos="-360"/>
        </w:tabs>
        <w:autoSpaceDE w:val="0"/>
        <w:autoSpaceDN w:val="0"/>
        <w:adjustRightInd w:val="0"/>
        <w:ind w:left="0" w:firstLine="0"/>
        <w:jc w:val="both"/>
        <w:rPr>
          <w:bCs/>
        </w:rPr>
      </w:pPr>
      <w:r w:rsidRPr="00105F04">
        <w:rPr>
          <w:bCs/>
        </w:rPr>
        <w:t>Рассчитайте необходимое по заданной рецептуре количество компонентов для квашения</w:t>
      </w:r>
    </w:p>
    <w:p w:rsidR="00F95251" w:rsidRPr="00105F04" w:rsidRDefault="00F95251" w:rsidP="00F95251">
      <w:pPr>
        <w:pStyle w:val="11"/>
        <w:shd w:val="clear" w:color="auto" w:fill="FFFFFF"/>
        <w:tabs>
          <w:tab w:val="left" w:pos="-360"/>
        </w:tabs>
        <w:autoSpaceDE w:val="0"/>
        <w:autoSpaceDN w:val="0"/>
        <w:adjustRightInd w:val="0"/>
        <w:ind w:left="0"/>
        <w:jc w:val="both"/>
        <w:rPr>
          <w:bCs/>
        </w:rPr>
      </w:pPr>
      <w:r w:rsidRPr="00105F04">
        <w:rPr>
          <w:bCs/>
        </w:rPr>
        <w:t>3 Определите качество готовой продукции. Результаты запишите в таблицу.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6"/>
        <w:gridCol w:w="4671"/>
      </w:tblGrid>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Показатель</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Количественно-качественная характеристика</w:t>
            </w:r>
          </w:p>
        </w:tc>
      </w:tr>
      <w:tr w:rsidR="00F95251" w:rsidRPr="00105F04" w:rsidTr="009C5172">
        <w:trPr>
          <w:trHeight w:val="439"/>
        </w:trPr>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Внешний вид</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Консистенция</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Запах</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Вкус</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Цвет</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Содержание поваренной соли,%</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r w:rsidR="00F95251" w:rsidRPr="00105F04" w:rsidTr="009C5172">
        <w:tc>
          <w:tcPr>
            <w:tcW w:w="4818"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r w:rsidRPr="00105F04">
              <w:rPr>
                <w:rFonts w:ascii="Times New Roman" w:hAnsi="Times New Roman" w:cs="Times New Roman"/>
                <w:bCs/>
                <w:sz w:val="24"/>
                <w:szCs w:val="24"/>
              </w:rPr>
              <w:t>Общая кислотность, %</w:t>
            </w:r>
          </w:p>
        </w:tc>
        <w:tc>
          <w:tcPr>
            <w:tcW w:w="4927" w:type="dxa"/>
            <w:tcBorders>
              <w:top w:val="single" w:sz="4" w:space="0" w:color="auto"/>
              <w:left w:val="single" w:sz="4" w:space="0" w:color="auto"/>
              <w:bottom w:val="single" w:sz="4" w:space="0" w:color="auto"/>
              <w:right w:val="single" w:sz="4" w:space="0" w:color="auto"/>
            </w:tcBorders>
          </w:tcPr>
          <w:p w:rsidR="00F95251" w:rsidRPr="00105F04" w:rsidRDefault="00F95251" w:rsidP="009C5172">
            <w:pPr>
              <w:autoSpaceDE w:val="0"/>
              <w:autoSpaceDN w:val="0"/>
              <w:adjustRightInd w:val="0"/>
              <w:jc w:val="both"/>
              <w:rPr>
                <w:rFonts w:ascii="Times New Roman" w:hAnsi="Times New Roman" w:cs="Times New Roman"/>
                <w:bCs/>
                <w:sz w:val="24"/>
                <w:szCs w:val="24"/>
              </w:rPr>
            </w:pPr>
          </w:p>
        </w:tc>
      </w:tr>
    </w:tbl>
    <w:p w:rsidR="00F95251" w:rsidRPr="00105F04" w:rsidRDefault="00F95251" w:rsidP="00F95251">
      <w:pPr>
        <w:pStyle w:val="11"/>
        <w:shd w:val="clear" w:color="auto" w:fill="FFFFFF"/>
        <w:tabs>
          <w:tab w:val="left" w:pos="-360"/>
        </w:tabs>
        <w:autoSpaceDE w:val="0"/>
        <w:autoSpaceDN w:val="0"/>
        <w:adjustRightInd w:val="0"/>
        <w:ind w:left="0"/>
        <w:jc w:val="both"/>
        <w:rPr>
          <w:bCs/>
        </w:rPr>
      </w:pPr>
    </w:p>
    <w:p w:rsidR="00F95251" w:rsidRPr="00105F04" w:rsidRDefault="00F95251" w:rsidP="00F95251">
      <w:pPr>
        <w:numPr>
          <w:ilvl w:val="0"/>
          <w:numId w:val="2"/>
        </w:numPr>
        <w:shd w:val="clear" w:color="auto" w:fill="FFFFFF"/>
        <w:tabs>
          <w:tab w:val="left" w:pos="-360"/>
        </w:tabs>
        <w:autoSpaceDE w:val="0"/>
        <w:autoSpaceDN w:val="0"/>
        <w:adjustRightInd w:val="0"/>
        <w:ind w:left="0" w:firstLine="0"/>
        <w:contextualSpacing/>
        <w:jc w:val="both"/>
        <w:rPr>
          <w:rFonts w:ascii="Times New Roman" w:hAnsi="Times New Roman" w:cs="Times New Roman"/>
          <w:bCs/>
          <w:sz w:val="24"/>
          <w:szCs w:val="24"/>
        </w:rPr>
      </w:pPr>
      <w:r w:rsidRPr="00105F04">
        <w:rPr>
          <w:rFonts w:ascii="Times New Roman" w:hAnsi="Times New Roman" w:cs="Times New Roman"/>
          <w:bCs/>
          <w:sz w:val="24"/>
          <w:szCs w:val="24"/>
        </w:rPr>
        <w:t>Сделайте заключение о качестве квашеной капусты, определите ее сорт по ГОСТ 3858</w:t>
      </w:r>
    </w:p>
    <w:p w:rsidR="00F95251" w:rsidRPr="00105F04" w:rsidRDefault="00F95251" w:rsidP="00F95251">
      <w:pPr>
        <w:shd w:val="clear" w:color="auto" w:fill="FFFFFF"/>
        <w:tabs>
          <w:tab w:val="left" w:pos="-360"/>
        </w:tabs>
        <w:autoSpaceDE w:val="0"/>
        <w:autoSpaceDN w:val="0"/>
        <w:adjustRightInd w:val="0"/>
        <w:jc w:val="center"/>
        <w:rPr>
          <w:rFonts w:ascii="Times New Roman" w:hAnsi="Times New Roman" w:cs="Times New Roman"/>
          <w:bCs/>
          <w:sz w:val="24"/>
          <w:szCs w:val="24"/>
        </w:rPr>
      </w:pPr>
      <w:r w:rsidRPr="00105F04">
        <w:rPr>
          <w:rFonts w:ascii="Times New Roman" w:hAnsi="Times New Roman" w:cs="Times New Roman"/>
          <w:bCs/>
          <w:sz w:val="24"/>
          <w:szCs w:val="24"/>
        </w:rPr>
        <w:t>СПИСОК ИСПОЛЬЗОВАННЫХ ИСТОЧНИКОВ</w:t>
      </w:r>
    </w:p>
    <w:p w:rsidR="00F95251" w:rsidRPr="00105F04" w:rsidRDefault="00F95251" w:rsidP="00F95251">
      <w:pPr>
        <w:pStyle w:val="1"/>
        <w:tabs>
          <w:tab w:val="left" w:pos="360"/>
        </w:tabs>
        <w:rPr>
          <w:rFonts w:ascii="Times New Roman" w:hAnsi="Times New Roman"/>
          <w:sz w:val="24"/>
          <w:szCs w:val="24"/>
        </w:rPr>
      </w:pP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Трисвятский А.Л., Лесик Г.В., Кудрина В.Н. Хранение и технология с/х продукта. М.-1987.</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Мельник Б.Е., Лебедев Б.В., Винников Г.А. Технология приемки хранения переработки зерна. М.-1990.</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Уколов В.С., Кузьмин И.М. Обработка и хранение семян. М.-1980.</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Киреев М.В., Григорьев С.М., Ковальчук Ю.К. Послеуборочная обработка зерна в хозяйствах. Л.-1981.</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Широков Е.П. Технология хранения и переработки плодов и овощей. М.-1983.</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Фан-юнг А.Ф., Флауменбаум Б.А., Изотова А.К. Технология консервирования плодов, овощей, мяса, рыбы. М.-1980.</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Казанов Е.Д., Кретович В.Л. Биохимия зерна и продуктов его переработки. М.-1980.</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Каштанова Г.И. Зерно как объект хранения послеуборочной обработки и переработки.О-1988</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Каштанова Е.Д. Особенности хранения и сушки семян, зерна в сушилках разных конструкций. О.-1999.</w:t>
      </w:r>
    </w:p>
    <w:p w:rsidR="00F95251" w:rsidRPr="00105F04" w:rsidRDefault="00F95251" w:rsidP="00F95251">
      <w:pPr>
        <w:numPr>
          <w:ilvl w:val="0"/>
          <w:numId w:val="4"/>
        </w:numPr>
        <w:ind w:left="0" w:firstLine="0"/>
        <w:rPr>
          <w:rFonts w:ascii="Times New Roman" w:hAnsi="Times New Roman" w:cs="Times New Roman"/>
          <w:sz w:val="24"/>
          <w:szCs w:val="24"/>
        </w:rPr>
      </w:pPr>
      <w:r w:rsidRPr="00105F04">
        <w:rPr>
          <w:rFonts w:ascii="Times New Roman" w:hAnsi="Times New Roman" w:cs="Times New Roman"/>
          <w:sz w:val="24"/>
          <w:szCs w:val="24"/>
        </w:rPr>
        <w:t>Авдоев П.Б., Сапожникова А.С. Определение качества зерна, муки и крупы. М.-1976</w:t>
      </w:r>
    </w:p>
    <w:p w:rsidR="00F95251" w:rsidRPr="00105F04" w:rsidRDefault="00F95251" w:rsidP="00F95251">
      <w:pPr>
        <w:numPr>
          <w:ilvl w:val="0"/>
          <w:numId w:val="4"/>
        </w:numPr>
        <w:tabs>
          <w:tab w:val="left" w:pos="360"/>
        </w:tabs>
        <w:ind w:left="0" w:firstLine="0"/>
        <w:rPr>
          <w:rFonts w:ascii="Times New Roman" w:hAnsi="Times New Roman" w:cs="Times New Roman"/>
          <w:sz w:val="24"/>
          <w:szCs w:val="24"/>
        </w:rPr>
      </w:pPr>
      <w:r w:rsidRPr="00105F04">
        <w:rPr>
          <w:rFonts w:ascii="Times New Roman" w:hAnsi="Times New Roman" w:cs="Times New Roman"/>
          <w:sz w:val="24"/>
          <w:szCs w:val="24"/>
        </w:rPr>
        <w:t>Трисвятский А.Л. Практикум по хранению и технологии с/х продукции. М-1983.</w:t>
      </w:r>
    </w:p>
    <w:p w:rsidR="00F95251" w:rsidRPr="00105F04" w:rsidRDefault="00F95251" w:rsidP="00F95251">
      <w:pPr>
        <w:numPr>
          <w:ilvl w:val="0"/>
          <w:numId w:val="4"/>
        </w:numPr>
        <w:tabs>
          <w:tab w:val="left" w:pos="360"/>
        </w:tabs>
        <w:ind w:left="0" w:firstLine="0"/>
        <w:rPr>
          <w:rFonts w:ascii="Times New Roman" w:hAnsi="Times New Roman" w:cs="Times New Roman"/>
          <w:sz w:val="24"/>
          <w:szCs w:val="24"/>
        </w:rPr>
      </w:pPr>
      <w:r w:rsidRPr="00105F04">
        <w:rPr>
          <w:rFonts w:ascii="Times New Roman" w:hAnsi="Times New Roman" w:cs="Times New Roman"/>
          <w:sz w:val="24"/>
          <w:szCs w:val="24"/>
        </w:rPr>
        <w:t>Аринов К.К., Мукатов Ш.К., Мусынов К.М., Рахимбеков Т.С., Кудайбергенов Г.К. Практикум по технологии хранения и переработки продукции растениеводства. А.-1988.</w:t>
      </w:r>
    </w:p>
    <w:p w:rsidR="00F95251" w:rsidRPr="00105F04" w:rsidRDefault="00F95251" w:rsidP="00F95251">
      <w:pPr>
        <w:numPr>
          <w:ilvl w:val="0"/>
          <w:numId w:val="4"/>
        </w:numPr>
        <w:tabs>
          <w:tab w:val="left" w:pos="360"/>
        </w:tabs>
        <w:ind w:left="0" w:firstLine="0"/>
        <w:rPr>
          <w:rFonts w:ascii="Times New Roman" w:hAnsi="Times New Roman" w:cs="Times New Roman"/>
          <w:sz w:val="24"/>
          <w:szCs w:val="24"/>
        </w:rPr>
      </w:pPr>
      <w:r w:rsidRPr="00105F04">
        <w:rPr>
          <w:rFonts w:ascii="Times New Roman" w:hAnsi="Times New Roman" w:cs="Times New Roman"/>
          <w:sz w:val="24"/>
          <w:szCs w:val="24"/>
        </w:rPr>
        <w:t>Мукатова Ш.К., Жумагулов И.И. Методические указания по курсу: «Технология хранения и переработки с/х продуктов». А.-1997.</w:t>
      </w:r>
    </w:p>
    <w:p w:rsidR="00D72463" w:rsidRDefault="00D72463">
      <w:bookmarkStart w:id="0" w:name="_GoBack"/>
      <w:bookmarkEnd w:id="0"/>
    </w:p>
    <w:sectPr w:rsidR="00D724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75569"/>
    <w:multiLevelType w:val="hybridMultilevel"/>
    <w:tmpl w:val="0838ABDE"/>
    <w:lvl w:ilvl="0" w:tplc="F9329148">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78B7319"/>
    <w:multiLevelType w:val="hybridMultilevel"/>
    <w:tmpl w:val="C2AA8432"/>
    <w:lvl w:ilvl="0" w:tplc="023C2024">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6631427"/>
    <w:multiLevelType w:val="hybridMultilevel"/>
    <w:tmpl w:val="470C2DE2"/>
    <w:lvl w:ilvl="0" w:tplc="44D29CA8">
      <w:start w:val="1"/>
      <w:numFmt w:val="decimal"/>
      <w:lvlText w:val="%1."/>
      <w:lvlJc w:val="left"/>
      <w:pPr>
        <w:ind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3">
    <w:nsid w:val="7AB1236A"/>
    <w:multiLevelType w:val="hybridMultilevel"/>
    <w:tmpl w:val="C642714A"/>
    <w:lvl w:ilvl="0" w:tplc="BEC401B8">
      <w:start w:val="1"/>
      <w:numFmt w:val="decimal"/>
      <w:lvlText w:val="%1."/>
      <w:lvlJc w:val="left"/>
      <w:pPr>
        <w:ind w:left="720" w:hanging="360"/>
      </w:pPr>
      <w:rPr>
        <w:rFonts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51"/>
    <w:rsid w:val="00D72463"/>
    <w:rsid w:val="00F95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0B4F1B0-FA73-4FF8-A8BE-FDA1EFCA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251"/>
    <w:pPr>
      <w:spacing w:after="0" w:line="240" w:lineRule="auto"/>
    </w:pPr>
    <w:rPr>
      <w:rFonts w:eastAsiaTheme="minorEastAsia"/>
      <w:lang w:eastAsia="zh-CN"/>
    </w:rPr>
  </w:style>
  <w:style w:type="paragraph" w:styleId="1">
    <w:name w:val="heading 1"/>
    <w:basedOn w:val="a"/>
    <w:next w:val="a"/>
    <w:link w:val="10"/>
    <w:qFormat/>
    <w:rsid w:val="00F95251"/>
    <w:pPr>
      <w:keepNext/>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5251"/>
    <w:rPr>
      <w:rFonts w:ascii="Cambria" w:eastAsia="Times New Roman" w:hAnsi="Cambria" w:cs="Times New Roman"/>
      <w:b/>
      <w:bCs/>
      <w:kern w:val="32"/>
      <w:sz w:val="32"/>
      <w:szCs w:val="32"/>
      <w:lang w:eastAsia="ru-RU"/>
    </w:rPr>
  </w:style>
  <w:style w:type="paragraph" w:customStyle="1" w:styleId="11">
    <w:name w:val="Абзац списка1"/>
    <w:basedOn w:val="a"/>
    <w:rsid w:val="00F95251"/>
    <w:pPr>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3758</Words>
  <Characters>21425</Characters>
  <Application>Microsoft Office Word</Application>
  <DocSecurity>0</DocSecurity>
  <Lines>178</Lines>
  <Paragraphs>50</Paragraphs>
  <ScaleCrop>false</ScaleCrop>
  <Company/>
  <LinksUpToDate>false</LinksUpToDate>
  <CharactersWithSpaces>25133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2018-12-11T03:55:00Z</dcterms:created>
  <dcterms:modified xsi:type="dcterms:W3CDTF">2018-12-11T03:55:00Z</dcterms:modified>
</cp:coreProperties>
</file>