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EA7" w:rsidRPr="002B005C" w:rsidRDefault="00102EA7" w:rsidP="00102E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</w:t>
      </w:r>
      <w:r w:rsidRPr="002B00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№7</w:t>
      </w:r>
    </w:p>
    <w:p w:rsidR="00102EA7" w:rsidRPr="002B005C" w:rsidRDefault="00102EA7" w:rsidP="00102EA7">
      <w:pPr>
        <w:jc w:val="center"/>
        <w:rPr>
          <w:b/>
          <w:bCs/>
          <w:iCs/>
          <w:sz w:val="28"/>
          <w:szCs w:val="28"/>
          <w:lang w:val="kk-KZ"/>
        </w:rPr>
      </w:pPr>
      <w:r w:rsidRPr="002B005C">
        <w:rPr>
          <w:b/>
          <w:bCs/>
          <w:iCs/>
          <w:sz w:val="28"/>
          <w:szCs w:val="28"/>
          <w:lang w:val="kk-KZ"/>
        </w:rPr>
        <w:t>Анализ использования основных средств</w:t>
      </w:r>
    </w:p>
    <w:p w:rsidR="00102EA7" w:rsidRPr="002B005C" w:rsidRDefault="00102EA7" w:rsidP="00102EA7">
      <w:pPr>
        <w:widowControl w:val="0"/>
        <w:tabs>
          <w:tab w:val="left" w:pos="900"/>
        </w:tabs>
        <w:ind w:firstLine="700"/>
        <w:jc w:val="both"/>
        <w:rPr>
          <w:b/>
          <w:sz w:val="28"/>
          <w:szCs w:val="28"/>
        </w:rPr>
      </w:pPr>
      <w:bookmarkStart w:id="0" w:name="_Toc319875380"/>
      <w:r w:rsidRPr="002B005C">
        <w:rPr>
          <w:b/>
          <w:sz w:val="28"/>
          <w:szCs w:val="28"/>
        </w:rPr>
        <w:t>1. Задачи и источники информации для анализа</w:t>
      </w:r>
    </w:p>
    <w:p w:rsidR="00102EA7" w:rsidRPr="002B005C" w:rsidRDefault="00102EA7" w:rsidP="00102EA7">
      <w:pPr>
        <w:widowControl w:val="0"/>
        <w:tabs>
          <w:tab w:val="left" w:pos="900"/>
        </w:tabs>
        <w:ind w:firstLine="700"/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2. Анализ обеспеченности основных средств</w:t>
      </w:r>
    </w:p>
    <w:p w:rsidR="00102EA7" w:rsidRPr="002B005C" w:rsidRDefault="00102EA7" w:rsidP="00102EA7">
      <w:pPr>
        <w:widowControl w:val="0"/>
        <w:tabs>
          <w:tab w:val="left" w:pos="900"/>
        </w:tabs>
        <w:ind w:firstLine="700"/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3. Анализ состояния и движения основных средств</w:t>
      </w:r>
    </w:p>
    <w:p w:rsidR="00102EA7" w:rsidRPr="002B005C" w:rsidRDefault="00102EA7" w:rsidP="00102EA7">
      <w:pPr>
        <w:widowControl w:val="0"/>
        <w:tabs>
          <w:tab w:val="left" w:pos="900"/>
        </w:tabs>
        <w:ind w:firstLine="700"/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4. Анализ эффективности использования основных средств</w:t>
      </w:r>
    </w:p>
    <w:p w:rsidR="00102EA7" w:rsidRPr="002B005C" w:rsidRDefault="00102EA7" w:rsidP="00102EA7">
      <w:pPr>
        <w:widowControl w:val="0"/>
        <w:tabs>
          <w:tab w:val="left" w:pos="900"/>
        </w:tabs>
        <w:ind w:firstLine="700"/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5. Анализ использования оборудования</w:t>
      </w:r>
    </w:p>
    <w:p w:rsidR="00102EA7" w:rsidRPr="002B005C" w:rsidRDefault="00102EA7" w:rsidP="00102EA7">
      <w:pPr>
        <w:widowControl w:val="0"/>
        <w:tabs>
          <w:tab w:val="left" w:pos="900"/>
        </w:tabs>
        <w:ind w:firstLine="700"/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6. Анализ использования производственной мощности и площадей</w:t>
      </w:r>
    </w:p>
    <w:p w:rsidR="00102EA7" w:rsidRPr="002B005C" w:rsidRDefault="00102EA7" w:rsidP="00102EA7">
      <w:pPr>
        <w:widowControl w:val="0"/>
        <w:tabs>
          <w:tab w:val="left" w:pos="900"/>
        </w:tabs>
        <w:ind w:firstLine="709"/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 xml:space="preserve">7. Изыскание </w:t>
      </w:r>
      <w:proofErr w:type="gramStart"/>
      <w:r w:rsidRPr="002B005C">
        <w:rPr>
          <w:b/>
          <w:sz w:val="28"/>
          <w:szCs w:val="28"/>
        </w:rPr>
        <w:t>резервов повышения эффективности использования основных фондов</w:t>
      </w:r>
      <w:proofErr w:type="gramEnd"/>
    </w:p>
    <w:p w:rsidR="00102EA7" w:rsidRDefault="00102EA7" w:rsidP="00102EA7">
      <w:pPr>
        <w:widowControl w:val="0"/>
        <w:tabs>
          <w:tab w:val="left" w:pos="900"/>
        </w:tabs>
        <w:ind w:firstLine="700"/>
        <w:jc w:val="both"/>
        <w:rPr>
          <w:b/>
          <w:sz w:val="28"/>
          <w:szCs w:val="28"/>
        </w:rPr>
      </w:pPr>
    </w:p>
    <w:p w:rsidR="00102EA7" w:rsidRPr="002B005C" w:rsidRDefault="00102EA7" w:rsidP="00102EA7">
      <w:pPr>
        <w:widowControl w:val="0"/>
        <w:tabs>
          <w:tab w:val="left" w:pos="900"/>
        </w:tabs>
        <w:ind w:firstLine="700"/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1. Задачи и источники информации для анализа</w:t>
      </w:r>
      <w:bookmarkEnd w:id="0"/>
    </w:p>
    <w:p w:rsidR="00102EA7" w:rsidRPr="002B005C" w:rsidRDefault="00102EA7" w:rsidP="00102EA7">
      <w:pPr>
        <w:pStyle w:val="a3"/>
        <w:widowControl w:val="0"/>
        <w:tabs>
          <w:tab w:val="num" w:pos="1276"/>
        </w:tabs>
        <w:ind w:firstLine="700"/>
        <w:rPr>
          <w:szCs w:val="28"/>
        </w:rPr>
      </w:pPr>
      <w:r w:rsidRPr="002B005C">
        <w:rPr>
          <w:szCs w:val="28"/>
        </w:rPr>
        <w:t>Основные средства являются одним из важных факторов производства. Их состояние и использование оказывает прямое влияние на конечные результаты хозяйственной деятельности предприятий.</w:t>
      </w:r>
    </w:p>
    <w:p w:rsidR="00102EA7" w:rsidRPr="002B005C" w:rsidRDefault="00102EA7" w:rsidP="00102EA7">
      <w:pPr>
        <w:pStyle w:val="a3"/>
        <w:widowControl w:val="0"/>
        <w:ind w:firstLine="720"/>
        <w:rPr>
          <w:szCs w:val="28"/>
        </w:rPr>
      </w:pPr>
      <w:r w:rsidRPr="002B005C">
        <w:rPr>
          <w:szCs w:val="28"/>
        </w:rPr>
        <w:t>Задачами анализа основных средств является:</w:t>
      </w:r>
    </w:p>
    <w:p w:rsidR="00102EA7" w:rsidRPr="002B005C" w:rsidRDefault="00102EA7" w:rsidP="00102EA7">
      <w:pPr>
        <w:widowControl w:val="0"/>
        <w:numPr>
          <w:ilvl w:val="0"/>
          <w:numId w:val="2"/>
        </w:numPr>
        <w:tabs>
          <w:tab w:val="clear" w:pos="1409"/>
          <w:tab w:val="num" w:pos="900"/>
        </w:tabs>
        <w:ind w:left="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установление обеспеченности предприятия и его структурных подразделений основных средств.</w:t>
      </w:r>
    </w:p>
    <w:p w:rsidR="00102EA7" w:rsidRPr="002B005C" w:rsidRDefault="00102EA7" w:rsidP="00102EA7">
      <w:pPr>
        <w:widowControl w:val="0"/>
        <w:numPr>
          <w:ilvl w:val="0"/>
          <w:numId w:val="2"/>
        </w:numPr>
        <w:tabs>
          <w:tab w:val="clear" w:pos="1409"/>
          <w:tab w:val="num" w:pos="900"/>
        </w:tabs>
        <w:ind w:left="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выявление динамики основных фондов, показателей движения основных средств.</w:t>
      </w:r>
    </w:p>
    <w:p w:rsidR="00102EA7" w:rsidRPr="002B005C" w:rsidRDefault="00102EA7" w:rsidP="00102EA7">
      <w:pPr>
        <w:widowControl w:val="0"/>
        <w:numPr>
          <w:ilvl w:val="0"/>
          <w:numId w:val="2"/>
        </w:numPr>
        <w:tabs>
          <w:tab w:val="clear" w:pos="1409"/>
          <w:tab w:val="num" w:pos="900"/>
        </w:tabs>
        <w:ind w:left="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изучение технического состояния основных фондов и особенно их активной части.</w:t>
      </w:r>
    </w:p>
    <w:p w:rsidR="00102EA7" w:rsidRPr="002B005C" w:rsidRDefault="00102EA7" w:rsidP="00102EA7">
      <w:pPr>
        <w:widowControl w:val="0"/>
        <w:numPr>
          <w:ilvl w:val="0"/>
          <w:numId w:val="2"/>
        </w:numPr>
        <w:tabs>
          <w:tab w:val="clear" w:pos="1409"/>
          <w:tab w:val="num" w:pos="900"/>
        </w:tabs>
        <w:ind w:left="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определение степени использования основных средств и факторов, влияющих на нее.</w:t>
      </w:r>
    </w:p>
    <w:p w:rsidR="00102EA7" w:rsidRPr="002B005C" w:rsidRDefault="00102EA7" w:rsidP="00102EA7">
      <w:pPr>
        <w:widowControl w:val="0"/>
        <w:numPr>
          <w:ilvl w:val="0"/>
          <w:numId w:val="2"/>
        </w:numPr>
        <w:tabs>
          <w:tab w:val="clear" w:pos="1409"/>
          <w:tab w:val="num" w:pos="900"/>
        </w:tabs>
        <w:ind w:left="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выявление эффективности использования оборудования по времени и по мощности.</w:t>
      </w:r>
    </w:p>
    <w:p w:rsidR="00102EA7" w:rsidRPr="002B005C" w:rsidRDefault="00102EA7" w:rsidP="00102EA7">
      <w:pPr>
        <w:widowControl w:val="0"/>
        <w:numPr>
          <w:ilvl w:val="0"/>
          <w:numId w:val="2"/>
        </w:numPr>
        <w:tabs>
          <w:tab w:val="clear" w:pos="1409"/>
          <w:tab w:val="num" w:pos="900"/>
        </w:tabs>
        <w:ind w:left="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изыскание и подсчет </w:t>
      </w:r>
      <w:proofErr w:type="gramStart"/>
      <w:r w:rsidRPr="002B005C">
        <w:rPr>
          <w:sz w:val="28"/>
          <w:szCs w:val="28"/>
        </w:rPr>
        <w:t>резервов улучшения использования основных фондов предприятия</w:t>
      </w:r>
      <w:proofErr w:type="gramEnd"/>
      <w:r w:rsidRPr="002B005C">
        <w:rPr>
          <w:sz w:val="28"/>
          <w:szCs w:val="28"/>
        </w:rPr>
        <w:t>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Источниками данных для проведения анализа является форма №1 Баланс предприятия; Отчет предприятия по продукции; Отчет о наличии и движении основных средств и других нефинансовых активов; Баланс производственной мощности; данные переписи неустановленного оборудования; данные переоценки основных средств; журнал-ордер №13; инвентарные карточки учета основных средств; данные инвентаризаций и др.</w:t>
      </w:r>
    </w:p>
    <w:p w:rsidR="00102EA7" w:rsidRPr="002B005C" w:rsidRDefault="00102EA7" w:rsidP="00102EA7">
      <w:pPr>
        <w:widowControl w:val="0"/>
        <w:tabs>
          <w:tab w:val="left" w:pos="900"/>
        </w:tabs>
        <w:ind w:firstLine="700"/>
        <w:jc w:val="both"/>
        <w:rPr>
          <w:b/>
          <w:sz w:val="28"/>
          <w:szCs w:val="28"/>
        </w:rPr>
      </w:pPr>
      <w:bookmarkStart w:id="1" w:name="_Toc319875381"/>
      <w:r w:rsidRPr="002B005C">
        <w:rPr>
          <w:b/>
          <w:sz w:val="28"/>
          <w:szCs w:val="28"/>
        </w:rPr>
        <w:t>2. Анализ обеспеченности основных средств</w:t>
      </w:r>
      <w:bookmarkEnd w:id="1"/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При проведении анализа обеспеченности основных средств необходимо изучить достаточно ли у предприятия основных фондов, каково их наличие, динамика, состав, структура, техническое состояние, уровень производства и его организация.</w:t>
      </w:r>
    </w:p>
    <w:p w:rsidR="00102EA7" w:rsidRPr="002B005C" w:rsidRDefault="00102EA7" w:rsidP="00102EA7">
      <w:pPr>
        <w:pStyle w:val="a3"/>
        <w:widowControl w:val="0"/>
        <w:ind w:firstLine="720"/>
        <w:rPr>
          <w:szCs w:val="28"/>
        </w:rPr>
      </w:pPr>
      <w:r w:rsidRPr="002B005C">
        <w:rPr>
          <w:szCs w:val="28"/>
        </w:rPr>
        <w:t>Основные фонды неоднородны, выполняют разнообразные функции и по-разному используются. Поэтому их разделяют на определенные группы.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Наличие, движение и динамику основных фондов анализируется с помощью баланса: наличие основных фондов на начало года, поступление – всего, в том числе вновь введенных в действие, выбытие – всего, в том числе в результате ликвидации, наличие на конец года, темп роста в процентах.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lastRenderedPageBreak/>
        <w:t>Затем исчисляют структуру основных фондов в разрезе групп. Всего, в том числе: всего, в том числе здания, сооружения, машины и оборудования и т.д., производя сравнение наличия основных фондов на начало и конец года, удельный вес и произошедшие изменения в абсолютном исчислении и по удельному весу.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 процессе анализа обеспеченности основных фондов определяется доля активной части, т.к. увеличение ее способствует росту технической оснащенности, увеличению производственной мощности, росту фондоотдачи. В тоже время и пассивная часть основных фондов играет немаловажную роль, поскольку отсутствие нормальных условий труда приводит к болезням, травматизму, текучести кадров, снижению производительности труда.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Оценку обеспеченности предприятия основных сре</w:t>
      </w:r>
      <w:proofErr w:type="gramStart"/>
      <w:r w:rsidRPr="002B005C">
        <w:rPr>
          <w:sz w:val="28"/>
          <w:szCs w:val="28"/>
        </w:rPr>
        <w:t>дств пр</w:t>
      </w:r>
      <w:proofErr w:type="gramEnd"/>
      <w:r w:rsidRPr="002B005C">
        <w:rPr>
          <w:sz w:val="28"/>
          <w:szCs w:val="28"/>
        </w:rPr>
        <w:t>оводят в сравнении с планом и данными прошлых лет. В дополнение к такому анализу выясняют структуру активной части основных фондов в разрезе структурных подразделений по среднегодовым показателям (цехам, участкам).</w:t>
      </w:r>
    </w:p>
    <w:p w:rsidR="00102EA7" w:rsidRPr="002B005C" w:rsidRDefault="00102EA7" w:rsidP="00102EA7">
      <w:pPr>
        <w:widowControl w:val="0"/>
        <w:tabs>
          <w:tab w:val="left" w:pos="900"/>
        </w:tabs>
        <w:ind w:firstLine="700"/>
        <w:jc w:val="both"/>
        <w:rPr>
          <w:b/>
          <w:sz w:val="28"/>
          <w:szCs w:val="28"/>
        </w:rPr>
      </w:pPr>
      <w:bookmarkStart w:id="2" w:name="_Toc319875382"/>
      <w:r w:rsidRPr="002B005C">
        <w:rPr>
          <w:b/>
          <w:sz w:val="28"/>
          <w:szCs w:val="28"/>
        </w:rPr>
        <w:t>3. Анализ состояния и движения основных средств</w:t>
      </w:r>
      <w:bookmarkEnd w:id="2"/>
    </w:p>
    <w:p w:rsidR="00102EA7" w:rsidRPr="002B005C" w:rsidRDefault="00102EA7" w:rsidP="00102EA7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Основные средства в течение года изменяют свою стоимость в результате выбытия одних и ввода в действие других. Обобщающую оценку движения основных фондов дают коэффициент обновления, выбытия, прироста, воспроизводства.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Техническое состояние основных фондов характеризует коэффициент износа и годности (сохранности)</w:t>
      </w:r>
      <w:proofErr w:type="gramStart"/>
      <w:r w:rsidRPr="002B005C">
        <w:rPr>
          <w:sz w:val="28"/>
          <w:szCs w:val="28"/>
        </w:rPr>
        <w:t>.Ч</w:t>
      </w:r>
      <w:proofErr w:type="gramEnd"/>
      <w:r w:rsidRPr="002B005C">
        <w:rPr>
          <w:sz w:val="28"/>
          <w:szCs w:val="28"/>
        </w:rPr>
        <w:t>ем ниже коэффициент износа и выше коэффициент годности, тем лучше техническое состояние основных фондов.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Технический уровень основных фондов и степень его морального износа характеризует возрастной состав оборудования. 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Во-первых, он дает возможность выявить устаревшее оборудование, которое требует замены. Во-вторых, определяется структура оборудования.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2B005C">
        <w:rPr>
          <w:sz w:val="28"/>
          <w:szCs w:val="28"/>
        </w:rPr>
        <w:t xml:space="preserve">Для проведения такого анализа действующее оборудование группируют по видам – металлорежущие, </w:t>
      </w:r>
      <w:proofErr w:type="spellStart"/>
      <w:r w:rsidRPr="002B005C">
        <w:rPr>
          <w:sz w:val="28"/>
          <w:szCs w:val="28"/>
        </w:rPr>
        <w:t>кузнечно-пресовочное</w:t>
      </w:r>
      <w:proofErr w:type="spellEnd"/>
      <w:r w:rsidRPr="002B005C">
        <w:rPr>
          <w:sz w:val="28"/>
          <w:szCs w:val="28"/>
        </w:rPr>
        <w:t>, подъемно-транспортное, термическое и т.д.</w:t>
      </w:r>
      <w:proofErr w:type="gramEnd"/>
      <w:r w:rsidRPr="002B005C">
        <w:rPr>
          <w:sz w:val="28"/>
          <w:szCs w:val="28"/>
        </w:rPr>
        <w:t xml:space="preserve"> Внутри образуемых групп выделяют продолжительность использования, т.е. возраст, а затем рассчитывают удельный вес. 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Для характеристики состояния рабочих машин, силового оборудования, приборов, инвентаря, инструментов применяют группировку по технической годности, образуя следующие группы: годное, требующее капитального ремонта, негодное (подлежащее списанию).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Состояние основных фондов зависит от своевременного ремонта. Анализ проводят по схеме: затраты на ремонт по плану, фактическое отклонение +;- процент выполненного плана (в целом и по группам основных фондов).</w:t>
      </w:r>
    </w:p>
    <w:p w:rsidR="00102EA7" w:rsidRPr="002B005C" w:rsidRDefault="00102EA7" w:rsidP="00102EA7">
      <w:pPr>
        <w:widowControl w:val="0"/>
        <w:tabs>
          <w:tab w:val="left" w:pos="900"/>
        </w:tabs>
        <w:ind w:firstLine="700"/>
        <w:jc w:val="both"/>
        <w:rPr>
          <w:b/>
          <w:sz w:val="28"/>
          <w:szCs w:val="28"/>
        </w:rPr>
      </w:pPr>
      <w:bookmarkStart w:id="3" w:name="_Toc319875383"/>
      <w:r w:rsidRPr="002B005C">
        <w:rPr>
          <w:b/>
          <w:sz w:val="28"/>
          <w:szCs w:val="28"/>
        </w:rPr>
        <w:t>4. Анализ эффективности использования основных средств</w:t>
      </w:r>
      <w:bookmarkEnd w:id="3"/>
    </w:p>
    <w:p w:rsidR="00102EA7" w:rsidRPr="002B005C" w:rsidRDefault="00102EA7" w:rsidP="00102EA7">
      <w:pPr>
        <w:widowControl w:val="0"/>
        <w:ind w:left="100" w:firstLine="6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Для характеристики эффективности использования основных средств исчисляют следующие показатели:</w:t>
      </w:r>
    </w:p>
    <w:p w:rsidR="00102EA7" w:rsidRPr="002B005C" w:rsidRDefault="00102EA7" w:rsidP="00102EA7">
      <w:pPr>
        <w:widowControl w:val="0"/>
        <w:numPr>
          <w:ilvl w:val="0"/>
          <w:numId w:val="3"/>
        </w:numPr>
        <w:tabs>
          <w:tab w:val="left" w:pos="1000"/>
        </w:tabs>
        <w:jc w:val="both"/>
        <w:rPr>
          <w:sz w:val="28"/>
          <w:szCs w:val="28"/>
        </w:rPr>
      </w:pPr>
      <w:proofErr w:type="spellStart"/>
      <w:r w:rsidRPr="002B005C">
        <w:rPr>
          <w:sz w:val="28"/>
          <w:szCs w:val="28"/>
        </w:rPr>
        <w:t>фондорентабельность</w:t>
      </w:r>
      <w:proofErr w:type="spellEnd"/>
      <w:r w:rsidRPr="002B005C">
        <w:rPr>
          <w:sz w:val="28"/>
          <w:szCs w:val="28"/>
        </w:rPr>
        <w:t xml:space="preserve"> – отношение прибыли к среднегодовой </w:t>
      </w:r>
      <w:r w:rsidRPr="002B005C">
        <w:rPr>
          <w:sz w:val="28"/>
          <w:szCs w:val="28"/>
        </w:rPr>
        <w:lastRenderedPageBreak/>
        <w:t>стоимости основных средств (Ф</w:t>
      </w:r>
      <w:proofErr w:type="gramStart"/>
      <w:r w:rsidRPr="002B005C">
        <w:rPr>
          <w:sz w:val="28"/>
          <w:szCs w:val="28"/>
          <w:vertAlign w:val="subscript"/>
          <w:lang w:val="en-US"/>
        </w:rPr>
        <w:t>R</w:t>
      </w:r>
      <w:proofErr w:type="gramEnd"/>
      <w:r w:rsidRPr="002B005C">
        <w:rPr>
          <w:sz w:val="28"/>
          <w:szCs w:val="28"/>
        </w:rPr>
        <w:t>)</w:t>
      </w:r>
    </w:p>
    <w:p w:rsidR="00102EA7" w:rsidRPr="002B005C" w:rsidRDefault="00102EA7" w:rsidP="00102EA7">
      <w:pPr>
        <w:widowControl w:val="0"/>
        <w:numPr>
          <w:ilvl w:val="0"/>
          <w:numId w:val="3"/>
        </w:numPr>
        <w:tabs>
          <w:tab w:val="left" w:pos="1000"/>
        </w:tabs>
        <w:jc w:val="both"/>
        <w:rPr>
          <w:sz w:val="28"/>
          <w:szCs w:val="28"/>
        </w:rPr>
      </w:pPr>
      <w:r w:rsidRPr="002B005C">
        <w:rPr>
          <w:sz w:val="28"/>
          <w:szCs w:val="28"/>
        </w:rPr>
        <w:t>фондоотдача ОПФ – отношение стоимости произведенной продукции к среднегодовой стоимости ОПФ (</w:t>
      </w:r>
      <w:proofErr w:type="spellStart"/>
      <w:r w:rsidRPr="002B005C">
        <w:rPr>
          <w:sz w:val="28"/>
          <w:szCs w:val="28"/>
        </w:rPr>
        <w:t>Ф</w:t>
      </w:r>
      <w:r w:rsidRPr="002B005C">
        <w:rPr>
          <w:sz w:val="28"/>
          <w:szCs w:val="28"/>
          <w:vertAlign w:val="subscript"/>
        </w:rPr>
        <w:t>о</w:t>
      </w:r>
      <w:proofErr w:type="spellEnd"/>
      <w:r w:rsidRPr="002B005C">
        <w:rPr>
          <w:sz w:val="28"/>
          <w:szCs w:val="28"/>
        </w:rPr>
        <w:t>)</w:t>
      </w:r>
    </w:p>
    <w:p w:rsidR="00102EA7" w:rsidRPr="002B005C" w:rsidRDefault="00102EA7" w:rsidP="00102EA7">
      <w:pPr>
        <w:widowControl w:val="0"/>
        <w:numPr>
          <w:ilvl w:val="0"/>
          <w:numId w:val="3"/>
        </w:numPr>
        <w:tabs>
          <w:tab w:val="left" w:pos="1000"/>
        </w:tabs>
        <w:jc w:val="both"/>
        <w:rPr>
          <w:sz w:val="28"/>
          <w:szCs w:val="28"/>
        </w:rPr>
      </w:pPr>
      <w:r w:rsidRPr="002B005C">
        <w:rPr>
          <w:sz w:val="28"/>
          <w:szCs w:val="28"/>
        </w:rPr>
        <w:t>фондоотдача активной части ОПФ – отношение стоимости произведенной продукции к среднегодовой стоимости активной части ОПФ (</w:t>
      </w:r>
      <w:proofErr w:type="spellStart"/>
      <w:r w:rsidRPr="002B005C">
        <w:rPr>
          <w:sz w:val="28"/>
          <w:szCs w:val="28"/>
        </w:rPr>
        <w:t>Ф</w:t>
      </w:r>
      <w:r w:rsidRPr="002B005C">
        <w:rPr>
          <w:sz w:val="28"/>
          <w:szCs w:val="28"/>
          <w:vertAlign w:val="subscript"/>
        </w:rPr>
        <w:t>о</w:t>
      </w:r>
      <w:r w:rsidRPr="002B005C">
        <w:rPr>
          <w:sz w:val="28"/>
          <w:szCs w:val="28"/>
          <w:vertAlign w:val="superscript"/>
        </w:rPr>
        <w:t>а</w:t>
      </w:r>
      <w:proofErr w:type="spellEnd"/>
      <w:r w:rsidRPr="002B005C">
        <w:rPr>
          <w:sz w:val="28"/>
          <w:szCs w:val="28"/>
        </w:rPr>
        <w:t>)</w:t>
      </w:r>
    </w:p>
    <w:p w:rsidR="00102EA7" w:rsidRPr="002B005C" w:rsidRDefault="00102EA7" w:rsidP="00102EA7">
      <w:pPr>
        <w:widowControl w:val="0"/>
        <w:numPr>
          <w:ilvl w:val="0"/>
          <w:numId w:val="3"/>
        </w:numPr>
        <w:tabs>
          <w:tab w:val="left" w:pos="1000"/>
        </w:tabs>
        <w:jc w:val="both"/>
        <w:rPr>
          <w:sz w:val="28"/>
          <w:szCs w:val="28"/>
        </w:rPr>
      </w:pPr>
      <w:proofErr w:type="spellStart"/>
      <w:r w:rsidRPr="002B005C">
        <w:rPr>
          <w:sz w:val="28"/>
          <w:szCs w:val="28"/>
        </w:rPr>
        <w:t>фондоемкость</w:t>
      </w:r>
      <w:proofErr w:type="spellEnd"/>
      <w:r w:rsidRPr="002B005C">
        <w:rPr>
          <w:sz w:val="28"/>
          <w:szCs w:val="28"/>
        </w:rPr>
        <w:t xml:space="preserve"> – отношение среднегодовой стоимости ОПФ к стоимости произведенной продукции за отчетный период – обратный показатель фондоотдачи (</w:t>
      </w:r>
      <w:proofErr w:type="spellStart"/>
      <w:r w:rsidRPr="002B005C">
        <w:rPr>
          <w:sz w:val="28"/>
          <w:szCs w:val="28"/>
        </w:rPr>
        <w:t>Фс</w:t>
      </w:r>
      <w:proofErr w:type="spellEnd"/>
      <w:r w:rsidRPr="002B005C">
        <w:rPr>
          <w:sz w:val="28"/>
          <w:szCs w:val="28"/>
        </w:rPr>
        <w:t>)</w:t>
      </w:r>
    </w:p>
    <w:p w:rsidR="00102EA7" w:rsidRPr="002B005C" w:rsidRDefault="00102EA7" w:rsidP="00102EA7">
      <w:pPr>
        <w:widowControl w:val="0"/>
        <w:numPr>
          <w:ilvl w:val="0"/>
          <w:numId w:val="3"/>
        </w:numPr>
        <w:tabs>
          <w:tab w:val="left" w:pos="1000"/>
        </w:tabs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относительная экономия ОФ (</w:t>
      </w:r>
      <w:proofErr w:type="spellStart"/>
      <w:r w:rsidRPr="002B005C">
        <w:rPr>
          <w:sz w:val="28"/>
          <w:szCs w:val="28"/>
        </w:rPr>
        <w:t>Э</w:t>
      </w:r>
      <w:r w:rsidRPr="002B005C">
        <w:rPr>
          <w:sz w:val="28"/>
          <w:szCs w:val="28"/>
          <w:vertAlign w:val="subscript"/>
        </w:rPr>
        <w:t>опф</w:t>
      </w:r>
      <w:proofErr w:type="spellEnd"/>
      <w:r w:rsidRPr="002B005C">
        <w:rPr>
          <w:sz w:val="28"/>
          <w:szCs w:val="28"/>
        </w:rPr>
        <w:t>), которая определяется по формуле:</w:t>
      </w:r>
    </w:p>
    <w:p w:rsidR="00102EA7" w:rsidRPr="002B005C" w:rsidRDefault="00102EA7" w:rsidP="00102EA7">
      <w:pPr>
        <w:widowControl w:val="0"/>
        <w:ind w:firstLine="709"/>
        <w:jc w:val="center"/>
        <w:rPr>
          <w:sz w:val="28"/>
          <w:szCs w:val="28"/>
        </w:rPr>
      </w:pPr>
      <w:proofErr w:type="spellStart"/>
      <w:r w:rsidRPr="002B005C">
        <w:rPr>
          <w:sz w:val="28"/>
          <w:szCs w:val="28"/>
        </w:rPr>
        <w:t>Э</w:t>
      </w:r>
      <w:r w:rsidRPr="002B005C">
        <w:rPr>
          <w:sz w:val="28"/>
          <w:szCs w:val="28"/>
          <w:vertAlign w:val="subscript"/>
        </w:rPr>
        <w:t>опф</w:t>
      </w:r>
      <w:proofErr w:type="spellEnd"/>
      <w:r w:rsidRPr="002B005C">
        <w:rPr>
          <w:sz w:val="28"/>
          <w:szCs w:val="28"/>
        </w:rPr>
        <w:t xml:space="preserve"> = ОПФ</w:t>
      </w:r>
      <w:proofErr w:type="gramStart"/>
      <w:r w:rsidRPr="002B005C">
        <w:rPr>
          <w:sz w:val="28"/>
          <w:szCs w:val="28"/>
          <w:vertAlign w:val="subscript"/>
        </w:rPr>
        <w:t>1</w:t>
      </w:r>
      <w:proofErr w:type="gramEnd"/>
      <w:r w:rsidRPr="002B005C">
        <w:rPr>
          <w:sz w:val="28"/>
          <w:szCs w:val="28"/>
        </w:rPr>
        <w:t xml:space="preserve"> – ОПФ</w:t>
      </w:r>
      <w:r w:rsidRPr="002B005C">
        <w:rPr>
          <w:sz w:val="28"/>
          <w:szCs w:val="28"/>
          <w:vertAlign w:val="subscript"/>
        </w:rPr>
        <w:t>0</w:t>
      </w:r>
      <w:r w:rsidRPr="002B005C">
        <w:rPr>
          <w:sz w:val="28"/>
          <w:szCs w:val="28"/>
        </w:rPr>
        <w:t xml:space="preserve">* </w:t>
      </w:r>
      <w:r w:rsidRPr="002B005C">
        <w:rPr>
          <w:sz w:val="28"/>
          <w:szCs w:val="28"/>
          <w:lang w:val="en-US"/>
        </w:rPr>
        <w:t>J</w:t>
      </w:r>
      <w:r w:rsidRPr="002B005C">
        <w:rPr>
          <w:sz w:val="28"/>
          <w:szCs w:val="28"/>
        </w:rPr>
        <w:t>ВП,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где ОПФ</w:t>
      </w:r>
      <w:proofErr w:type="gramStart"/>
      <w:r w:rsidRPr="002B005C">
        <w:rPr>
          <w:sz w:val="28"/>
          <w:szCs w:val="28"/>
          <w:vertAlign w:val="subscript"/>
        </w:rPr>
        <w:t>1</w:t>
      </w:r>
      <w:proofErr w:type="gramEnd"/>
      <w:r w:rsidRPr="002B005C">
        <w:rPr>
          <w:sz w:val="28"/>
          <w:szCs w:val="28"/>
        </w:rPr>
        <w:t>, ОПФ</w:t>
      </w:r>
      <w:r w:rsidRPr="002B005C">
        <w:rPr>
          <w:sz w:val="28"/>
          <w:szCs w:val="28"/>
          <w:vertAlign w:val="subscript"/>
        </w:rPr>
        <w:t>0</w:t>
      </w:r>
      <w:r w:rsidRPr="002B005C">
        <w:rPr>
          <w:sz w:val="28"/>
          <w:szCs w:val="28"/>
        </w:rPr>
        <w:t xml:space="preserve"> – соответственно среднегодовая стоимость ОПФ в отчетный и базовый периодах;</w:t>
      </w:r>
    </w:p>
    <w:p w:rsidR="00102EA7" w:rsidRPr="002B005C" w:rsidRDefault="00102EA7" w:rsidP="00102EA7">
      <w:pPr>
        <w:widowControl w:val="0"/>
        <w:ind w:firstLine="1300"/>
        <w:jc w:val="both"/>
        <w:rPr>
          <w:sz w:val="28"/>
          <w:szCs w:val="28"/>
        </w:rPr>
      </w:pPr>
      <w:proofErr w:type="gramStart"/>
      <w:r w:rsidRPr="002B005C">
        <w:rPr>
          <w:sz w:val="28"/>
          <w:szCs w:val="28"/>
          <w:lang w:val="en-US"/>
        </w:rPr>
        <w:t>J</w:t>
      </w:r>
      <w:r w:rsidRPr="002B005C">
        <w:rPr>
          <w:sz w:val="28"/>
          <w:szCs w:val="28"/>
        </w:rPr>
        <w:t>ВП – индекс ВП.</w:t>
      </w:r>
      <w:proofErr w:type="gramEnd"/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Обобщающим показателем эффективности использования основных фондов является </w:t>
      </w:r>
      <w:proofErr w:type="spellStart"/>
      <w:r w:rsidRPr="002B005C">
        <w:rPr>
          <w:sz w:val="28"/>
          <w:szCs w:val="28"/>
        </w:rPr>
        <w:t>фондорентабельность</w:t>
      </w:r>
      <w:proofErr w:type="spellEnd"/>
      <w:r w:rsidRPr="002B005C">
        <w:rPr>
          <w:sz w:val="28"/>
          <w:szCs w:val="28"/>
        </w:rPr>
        <w:t xml:space="preserve">. </w:t>
      </w:r>
    </w:p>
    <w:p w:rsidR="00102EA7" w:rsidRPr="002B005C" w:rsidRDefault="00102EA7" w:rsidP="00102EA7">
      <w:pPr>
        <w:pStyle w:val="a3"/>
        <w:widowControl w:val="0"/>
        <w:ind w:firstLine="720"/>
        <w:rPr>
          <w:szCs w:val="28"/>
        </w:rPr>
      </w:pPr>
      <w:r w:rsidRPr="002B005C">
        <w:rPr>
          <w:szCs w:val="28"/>
        </w:rPr>
        <w:t xml:space="preserve">Вторым по значимости показателем </w:t>
      </w:r>
      <w:proofErr w:type="gramStart"/>
      <w:r w:rsidRPr="002B005C">
        <w:rPr>
          <w:szCs w:val="28"/>
        </w:rPr>
        <w:t>используется основных фондов является</w:t>
      </w:r>
      <w:proofErr w:type="gramEnd"/>
      <w:r w:rsidRPr="002B005C">
        <w:rPr>
          <w:szCs w:val="28"/>
        </w:rPr>
        <w:t xml:space="preserve"> фондоотдача. Для повышения фондоотдачи необходимо, чтобы темпы роста производительности труда опережали темпы роста его </w:t>
      </w:r>
      <w:proofErr w:type="spellStart"/>
      <w:r w:rsidRPr="002B005C">
        <w:rPr>
          <w:szCs w:val="28"/>
        </w:rPr>
        <w:t>фондовооруженности</w:t>
      </w:r>
      <w:proofErr w:type="spellEnd"/>
      <w:r w:rsidRPr="002B005C">
        <w:rPr>
          <w:szCs w:val="28"/>
        </w:rPr>
        <w:t>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При проведении анализа фондоотдачи необходимо дать оценку выполнения плана, изучить динамику за ряд лет, выявить и измерить степень влияния факторов.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Факторами первого порядка, влияющими на Ф</w:t>
      </w:r>
      <w:proofErr w:type="gramStart"/>
      <w:r w:rsidRPr="002B005C">
        <w:rPr>
          <w:sz w:val="28"/>
          <w:szCs w:val="28"/>
          <w:vertAlign w:val="subscript"/>
        </w:rPr>
        <w:t>0</w:t>
      </w:r>
      <w:proofErr w:type="gramEnd"/>
      <w:r w:rsidRPr="002B005C">
        <w:rPr>
          <w:sz w:val="28"/>
          <w:szCs w:val="28"/>
        </w:rPr>
        <w:t xml:space="preserve"> ОПФ являются доли активной части ОПФ, удельный вес действующего оборудования активной части и фондоотдачи действующего оборудования:</w:t>
      </w:r>
    </w:p>
    <w:p w:rsidR="00102EA7" w:rsidRPr="002B005C" w:rsidRDefault="00102EA7" w:rsidP="00102EA7">
      <w:pPr>
        <w:pStyle w:val="a3"/>
        <w:widowControl w:val="0"/>
        <w:rPr>
          <w:szCs w:val="28"/>
        </w:rPr>
      </w:pPr>
      <w:r w:rsidRPr="002B005C">
        <w:rPr>
          <w:szCs w:val="28"/>
        </w:rPr>
        <w:t xml:space="preserve">Факторами второго порядка является </w:t>
      </w:r>
      <w:proofErr w:type="gramStart"/>
      <w:r w:rsidRPr="002B005C">
        <w:rPr>
          <w:szCs w:val="28"/>
        </w:rPr>
        <w:t>детальное</w:t>
      </w:r>
      <w:proofErr w:type="gramEnd"/>
      <w:r w:rsidRPr="002B005C">
        <w:rPr>
          <w:szCs w:val="28"/>
        </w:rPr>
        <w:t xml:space="preserve"> изучения факторов изменения фондоотдачи действующего оборудования. </w:t>
      </w:r>
    </w:p>
    <w:p w:rsidR="00102EA7" w:rsidRPr="002B005C" w:rsidRDefault="00102EA7" w:rsidP="00102EA7">
      <w:pPr>
        <w:widowControl w:val="0"/>
        <w:tabs>
          <w:tab w:val="left" w:pos="900"/>
        </w:tabs>
        <w:ind w:firstLine="700"/>
        <w:jc w:val="both"/>
        <w:rPr>
          <w:b/>
          <w:sz w:val="28"/>
          <w:szCs w:val="28"/>
        </w:rPr>
      </w:pPr>
      <w:bookmarkStart w:id="4" w:name="_Toc319875384"/>
      <w:r w:rsidRPr="002B005C">
        <w:rPr>
          <w:b/>
          <w:sz w:val="28"/>
          <w:szCs w:val="28"/>
        </w:rPr>
        <w:t>5. Анализ использования оборудования</w:t>
      </w:r>
      <w:bookmarkEnd w:id="4"/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Оборудование – наиболее активная часть основных фондов.</w:t>
      </w:r>
    </w:p>
    <w:p w:rsidR="00102EA7" w:rsidRPr="002B005C" w:rsidRDefault="00102EA7" w:rsidP="00102EA7">
      <w:pPr>
        <w:pStyle w:val="a3"/>
        <w:widowControl w:val="0"/>
        <w:rPr>
          <w:szCs w:val="28"/>
        </w:rPr>
      </w:pPr>
      <w:r w:rsidRPr="002B005C">
        <w:rPr>
          <w:szCs w:val="28"/>
        </w:rPr>
        <w:t>В ходе анализа исчисляется доля среднегодовой стоимости активной части ОПФ, установленная количественная обеспеченность предприятия машинами и оборудованием, определяется их технический уровень и соответствие лучшим мировым стандартам и образцам.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Кроме того, устанавливается степень выполнения мероприятий по внедрению новой техники, определяется доля прогрессивного оборудования в общем количестве и по каждой группе машин и оборудования, удельный вес стоимости автоматизированного оборудования и измерительных приборов в общей стоимости оборудования.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Перед проведением анализа обеспеченности предприятия оборудованием, его группируют: наличное, установленное, действующее.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К </w:t>
      </w:r>
      <w:proofErr w:type="gramStart"/>
      <w:r w:rsidRPr="002B005C">
        <w:rPr>
          <w:sz w:val="28"/>
          <w:szCs w:val="28"/>
        </w:rPr>
        <w:t>наличному</w:t>
      </w:r>
      <w:proofErr w:type="gramEnd"/>
      <w:r w:rsidRPr="002B005C">
        <w:rPr>
          <w:sz w:val="28"/>
          <w:szCs w:val="28"/>
        </w:rPr>
        <w:t xml:space="preserve"> относится все имеющееся на предприятии оборудование, независимо от того, где оно находится и в каком состоянии.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К установленному относится </w:t>
      </w:r>
      <w:proofErr w:type="gramStart"/>
      <w:r w:rsidRPr="002B005C">
        <w:rPr>
          <w:sz w:val="28"/>
          <w:szCs w:val="28"/>
        </w:rPr>
        <w:t>оборудование</w:t>
      </w:r>
      <w:proofErr w:type="gramEnd"/>
      <w:r w:rsidRPr="002B005C">
        <w:rPr>
          <w:sz w:val="28"/>
          <w:szCs w:val="28"/>
        </w:rPr>
        <w:t xml:space="preserve"> смонтированное и </w:t>
      </w:r>
      <w:r w:rsidRPr="002B005C">
        <w:rPr>
          <w:sz w:val="28"/>
          <w:szCs w:val="28"/>
        </w:rPr>
        <w:lastRenderedPageBreak/>
        <w:t>подготовленное к работе.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Действующее – это фактически работающее в отчетном периоде оборудование.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Для характеристики обеспеченности предприятия оборудованием и его использовании исчисляют ряд коэффициентов:</w:t>
      </w:r>
    </w:p>
    <w:p w:rsidR="00102EA7" w:rsidRPr="002B005C" w:rsidRDefault="00102EA7" w:rsidP="00102EA7">
      <w:pPr>
        <w:widowControl w:val="0"/>
        <w:numPr>
          <w:ilvl w:val="0"/>
          <w:numId w:val="4"/>
        </w:numPr>
        <w:tabs>
          <w:tab w:val="left" w:pos="1000"/>
        </w:tabs>
        <w:jc w:val="both"/>
        <w:rPr>
          <w:sz w:val="28"/>
          <w:szCs w:val="28"/>
        </w:rPr>
      </w:pPr>
      <w:r w:rsidRPr="002B005C">
        <w:rPr>
          <w:sz w:val="28"/>
          <w:szCs w:val="28"/>
        </w:rPr>
        <w:t>коэффициент использования парка наличного оборудования:</w:t>
      </w:r>
    </w:p>
    <w:p w:rsidR="00102EA7" w:rsidRPr="002B005C" w:rsidRDefault="00102EA7" w:rsidP="00102EA7">
      <w:pPr>
        <w:widowControl w:val="0"/>
        <w:numPr>
          <w:ilvl w:val="0"/>
          <w:numId w:val="4"/>
        </w:numPr>
        <w:tabs>
          <w:tab w:val="left" w:pos="1000"/>
        </w:tabs>
        <w:jc w:val="both"/>
        <w:rPr>
          <w:sz w:val="28"/>
          <w:szCs w:val="28"/>
        </w:rPr>
      </w:pPr>
      <w:r w:rsidRPr="002B005C">
        <w:rPr>
          <w:sz w:val="28"/>
          <w:szCs w:val="28"/>
        </w:rPr>
        <w:t>коэффициент использования установленного оборудования: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Повысить эффективность использования оборудования можно двумя путями: экстенсивно (по времени) и интенсивно (по мощности).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Экстенсивное использование оборудования характеризует следующие показатели:</w:t>
      </w:r>
    </w:p>
    <w:p w:rsidR="00102EA7" w:rsidRPr="002B005C" w:rsidRDefault="00102EA7" w:rsidP="00102EA7">
      <w:pPr>
        <w:widowControl w:val="0"/>
        <w:numPr>
          <w:ilvl w:val="0"/>
          <w:numId w:val="1"/>
        </w:numPr>
        <w:tabs>
          <w:tab w:val="clear" w:pos="1211"/>
          <w:tab w:val="num" w:pos="900"/>
        </w:tabs>
        <w:ind w:left="0"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количество оборудования, в том числе бездействующего;</w:t>
      </w:r>
    </w:p>
    <w:p w:rsidR="00102EA7" w:rsidRPr="002B005C" w:rsidRDefault="00102EA7" w:rsidP="00102EA7">
      <w:pPr>
        <w:widowControl w:val="0"/>
        <w:numPr>
          <w:ilvl w:val="0"/>
          <w:numId w:val="1"/>
        </w:numPr>
        <w:tabs>
          <w:tab w:val="clear" w:pos="1211"/>
          <w:tab w:val="num" w:pos="900"/>
        </w:tabs>
        <w:ind w:left="0"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отработанное время (минуты-часы);</w:t>
      </w:r>
    </w:p>
    <w:p w:rsidR="00102EA7" w:rsidRPr="002B005C" w:rsidRDefault="00102EA7" w:rsidP="00102EA7">
      <w:pPr>
        <w:widowControl w:val="0"/>
        <w:numPr>
          <w:ilvl w:val="0"/>
          <w:numId w:val="1"/>
        </w:numPr>
        <w:tabs>
          <w:tab w:val="clear" w:pos="1211"/>
          <w:tab w:val="num" w:pos="900"/>
        </w:tabs>
        <w:ind w:left="0"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коэффициент сменности работы оборудования;</w:t>
      </w:r>
    </w:p>
    <w:p w:rsidR="00102EA7" w:rsidRPr="002B005C" w:rsidRDefault="00102EA7" w:rsidP="00102EA7">
      <w:pPr>
        <w:widowControl w:val="0"/>
        <w:numPr>
          <w:ilvl w:val="0"/>
          <w:numId w:val="1"/>
        </w:numPr>
        <w:tabs>
          <w:tab w:val="clear" w:pos="1211"/>
          <w:tab w:val="num" w:pos="900"/>
        </w:tabs>
        <w:ind w:left="0"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структура парка машин и станков.</w:t>
      </w:r>
    </w:p>
    <w:p w:rsidR="00102EA7" w:rsidRPr="002B005C" w:rsidRDefault="00102EA7" w:rsidP="00102EA7">
      <w:pPr>
        <w:pStyle w:val="a3"/>
        <w:widowControl w:val="0"/>
        <w:rPr>
          <w:szCs w:val="28"/>
        </w:rPr>
      </w:pPr>
      <w:r w:rsidRPr="002B005C">
        <w:rPr>
          <w:szCs w:val="28"/>
        </w:rPr>
        <w:t>Интенсивное использование оборудования характеризуется выпуском продукции за 1 минуту-час (или на 1 тенге), т.е. производительностью оборудования.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Анализ экстенсивного использования связан с построением баланса времени работы оборудования. Он включает: календарный, режимный, возможный, плановый и фактические фонды отработанного времени.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Следующим этапом анализа является изучение </w:t>
      </w:r>
      <w:proofErr w:type="gramStart"/>
      <w:r w:rsidRPr="002B005C">
        <w:rPr>
          <w:sz w:val="28"/>
          <w:szCs w:val="28"/>
          <w:lang w:val="en-US"/>
        </w:rPr>
        <w:t>k</w:t>
      </w:r>
      <w:proofErr w:type="gramEnd"/>
      <w:r w:rsidRPr="002B005C">
        <w:rPr>
          <w:sz w:val="28"/>
          <w:szCs w:val="28"/>
          <w:vertAlign w:val="subscript"/>
        </w:rPr>
        <w:t>см</w:t>
      </w:r>
      <w:r w:rsidRPr="002B005C">
        <w:rPr>
          <w:sz w:val="28"/>
          <w:szCs w:val="28"/>
        </w:rPr>
        <w:t xml:space="preserve">. </w:t>
      </w:r>
      <w:r w:rsidRPr="002B005C">
        <w:rPr>
          <w:sz w:val="28"/>
          <w:szCs w:val="28"/>
          <w:lang w:val="en-US"/>
        </w:rPr>
        <w:t>k</w:t>
      </w:r>
      <w:r w:rsidRPr="002B005C">
        <w:rPr>
          <w:sz w:val="28"/>
          <w:szCs w:val="28"/>
          <w:vertAlign w:val="subscript"/>
        </w:rPr>
        <w:t>см</w:t>
      </w:r>
      <w:r w:rsidRPr="002B005C">
        <w:rPr>
          <w:sz w:val="28"/>
          <w:szCs w:val="28"/>
        </w:rPr>
        <w:t xml:space="preserve"> работы оборудования определяется отношением суммы отработанных м-смен к количеству единицы установленного оборудования. Он </w:t>
      </w:r>
      <w:proofErr w:type="gramStart"/>
      <w:r w:rsidRPr="002B005C">
        <w:rPr>
          <w:sz w:val="28"/>
          <w:szCs w:val="28"/>
        </w:rPr>
        <w:t>показывает</w:t>
      </w:r>
      <w:proofErr w:type="gramEnd"/>
      <w:r w:rsidRPr="002B005C">
        <w:rPr>
          <w:sz w:val="28"/>
          <w:szCs w:val="28"/>
        </w:rPr>
        <w:t xml:space="preserve"> сколько смен отработала в среднем единица оборудования. Чем выше он тем больше оборудования работает в течени</w:t>
      </w:r>
      <w:proofErr w:type="gramStart"/>
      <w:r w:rsidRPr="002B005C">
        <w:rPr>
          <w:sz w:val="28"/>
          <w:szCs w:val="28"/>
        </w:rPr>
        <w:t>и</w:t>
      </w:r>
      <w:proofErr w:type="gramEnd"/>
      <w:r w:rsidRPr="002B005C">
        <w:rPr>
          <w:sz w:val="28"/>
          <w:szCs w:val="28"/>
        </w:rPr>
        <w:t xml:space="preserve"> суток и тем больше выпуск продукции. </w:t>
      </w:r>
    </w:p>
    <w:p w:rsidR="00102EA7" w:rsidRPr="002B005C" w:rsidRDefault="00102EA7" w:rsidP="00102EA7">
      <w:pPr>
        <w:pStyle w:val="a3"/>
        <w:widowControl w:val="0"/>
        <w:ind w:firstLine="720"/>
        <w:rPr>
          <w:szCs w:val="28"/>
        </w:rPr>
      </w:pPr>
      <w:r w:rsidRPr="002B005C">
        <w:rPr>
          <w:szCs w:val="28"/>
        </w:rPr>
        <w:t xml:space="preserve">Обобщенным показателем экстенсивной работы оборудования является коэффициент экстенсивной </w:t>
      </w:r>
      <w:proofErr w:type="gramStart"/>
      <w:r w:rsidRPr="002B005C">
        <w:rPr>
          <w:szCs w:val="28"/>
        </w:rPr>
        <w:t>загрузки</w:t>
      </w:r>
      <w:proofErr w:type="gramEnd"/>
      <w:r w:rsidRPr="002B005C">
        <w:rPr>
          <w:szCs w:val="28"/>
        </w:rPr>
        <w:t xml:space="preserve"> который определяется делением фактического количества отработанных м-часов к плановому числу минут-часов.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Под интенсивной загрузкой оборудования </w:t>
      </w:r>
      <w:proofErr w:type="gramStart"/>
      <w:r w:rsidRPr="002B005C">
        <w:rPr>
          <w:sz w:val="28"/>
          <w:szCs w:val="28"/>
        </w:rPr>
        <w:t>подразумевают</w:t>
      </w:r>
      <w:proofErr w:type="gramEnd"/>
      <w:r w:rsidRPr="002B005C">
        <w:rPr>
          <w:sz w:val="28"/>
          <w:szCs w:val="28"/>
        </w:rPr>
        <w:t xml:space="preserve"> выпуск продукции за единицу времени в среднем на единицу оборудования (или 1 м-час). Об этом позволяет судить коэффициент интенсивной загрузки оборудования, который определяется путем: фактического выпуска продукции за 1 м-час к </w:t>
      </w:r>
      <w:proofErr w:type="gramStart"/>
      <w:r w:rsidRPr="002B005C">
        <w:rPr>
          <w:sz w:val="28"/>
          <w:szCs w:val="28"/>
        </w:rPr>
        <w:t>плановому</w:t>
      </w:r>
      <w:proofErr w:type="gramEnd"/>
      <w:r w:rsidRPr="002B005C">
        <w:rPr>
          <w:sz w:val="28"/>
          <w:szCs w:val="28"/>
        </w:rPr>
        <w:t>, т.е. фактическая выработка делится на плановую.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Показатель, характеризующий использование оборудования и по времени и по мощности – коэффициент интегральной загрузки оборудования равен произведению коэффициента экстенсивной и коэффициента интенсивной загрузки оборудования</w:t>
      </w:r>
    </w:p>
    <w:p w:rsidR="00102EA7" w:rsidRPr="002B005C" w:rsidRDefault="00102EA7" w:rsidP="00102EA7">
      <w:pPr>
        <w:widowControl w:val="0"/>
        <w:tabs>
          <w:tab w:val="left" w:pos="900"/>
        </w:tabs>
        <w:ind w:firstLine="700"/>
        <w:jc w:val="both"/>
        <w:rPr>
          <w:b/>
          <w:sz w:val="28"/>
          <w:szCs w:val="28"/>
        </w:rPr>
      </w:pPr>
      <w:bookmarkStart w:id="5" w:name="_Toc319875385"/>
      <w:r w:rsidRPr="002B005C">
        <w:rPr>
          <w:b/>
          <w:sz w:val="28"/>
          <w:szCs w:val="28"/>
        </w:rPr>
        <w:t>6. Анализ использования производственной мощности и площадей</w:t>
      </w:r>
      <w:bookmarkEnd w:id="5"/>
    </w:p>
    <w:p w:rsidR="00102EA7" w:rsidRPr="002B005C" w:rsidRDefault="00102EA7" w:rsidP="00102EA7">
      <w:pPr>
        <w:pStyle w:val="a3"/>
        <w:widowControl w:val="0"/>
        <w:ind w:firstLine="720"/>
        <w:rPr>
          <w:szCs w:val="28"/>
        </w:rPr>
      </w:pPr>
      <w:r w:rsidRPr="002B005C">
        <w:rPr>
          <w:szCs w:val="28"/>
        </w:rPr>
        <w:t>Под производственной мощностью предприятия понимается максимально возможный выпуск продукции при достигнутом или намеченном уровне техники, технологии и организации производства.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Анализ использования всего производственного потенциала </w:t>
      </w:r>
      <w:r w:rsidRPr="002B005C">
        <w:rPr>
          <w:sz w:val="28"/>
          <w:szCs w:val="28"/>
        </w:rPr>
        <w:lastRenderedPageBreak/>
        <w:t xml:space="preserve">осуществляется на основе данных плановых и отчетных балансов производственных мощностей составленных в натуральном и стоимостном выражении. 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Баланс представляет следующую модель: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</w:p>
    <w:p w:rsidR="00102EA7" w:rsidRPr="002B005C" w:rsidRDefault="00102EA7" w:rsidP="00102EA7">
      <w:pPr>
        <w:widowControl w:val="0"/>
        <w:ind w:firstLine="709"/>
        <w:jc w:val="center"/>
        <w:rPr>
          <w:sz w:val="28"/>
          <w:szCs w:val="28"/>
        </w:rPr>
      </w:pPr>
      <w:proofErr w:type="spellStart"/>
      <w:r w:rsidRPr="002B005C">
        <w:rPr>
          <w:sz w:val="28"/>
          <w:szCs w:val="28"/>
        </w:rPr>
        <w:t>Мк</w:t>
      </w:r>
      <w:proofErr w:type="spellEnd"/>
      <w:proofErr w:type="gramStart"/>
      <w:r w:rsidRPr="002B005C">
        <w:rPr>
          <w:sz w:val="28"/>
          <w:szCs w:val="28"/>
        </w:rPr>
        <w:t xml:space="preserve"> = </w:t>
      </w:r>
      <w:proofErr w:type="spellStart"/>
      <w:r w:rsidRPr="002B005C">
        <w:rPr>
          <w:sz w:val="28"/>
          <w:szCs w:val="28"/>
        </w:rPr>
        <w:t>М</w:t>
      </w:r>
      <w:proofErr w:type="gramEnd"/>
      <w:r w:rsidRPr="002B005C">
        <w:rPr>
          <w:sz w:val="28"/>
          <w:szCs w:val="28"/>
        </w:rPr>
        <w:t>н</w:t>
      </w:r>
      <w:proofErr w:type="spellEnd"/>
      <w:r w:rsidRPr="002B005C">
        <w:rPr>
          <w:sz w:val="28"/>
          <w:szCs w:val="28"/>
        </w:rPr>
        <w:t xml:space="preserve"> + Мс + </w:t>
      </w:r>
      <w:proofErr w:type="spellStart"/>
      <w:r w:rsidRPr="002B005C">
        <w:rPr>
          <w:sz w:val="28"/>
          <w:szCs w:val="28"/>
        </w:rPr>
        <w:t>Мр</w:t>
      </w:r>
      <w:proofErr w:type="spellEnd"/>
      <w:r w:rsidRPr="002B005C">
        <w:rPr>
          <w:sz w:val="28"/>
          <w:szCs w:val="28"/>
        </w:rPr>
        <w:t xml:space="preserve"> + </w:t>
      </w:r>
      <w:proofErr w:type="spellStart"/>
      <w:r w:rsidRPr="002B005C">
        <w:rPr>
          <w:sz w:val="28"/>
          <w:szCs w:val="28"/>
        </w:rPr>
        <w:t>Мотм</w:t>
      </w:r>
      <w:proofErr w:type="spellEnd"/>
      <w:r w:rsidRPr="002B005C">
        <w:rPr>
          <w:sz w:val="28"/>
          <w:szCs w:val="28"/>
        </w:rPr>
        <w:t xml:space="preserve"> + ∆</w:t>
      </w:r>
      <w:proofErr w:type="spellStart"/>
      <w:r w:rsidRPr="002B005C">
        <w:rPr>
          <w:sz w:val="28"/>
          <w:szCs w:val="28"/>
        </w:rPr>
        <w:t>Мас</w:t>
      </w:r>
      <w:proofErr w:type="spellEnd"/>
      <w:r w:rsidRPr="002B005C">
        <w:rPr>
          <w:sz w:val="28"/>
          <w:szCs w:val="28"/>
        </w:rPr>
        <w:t xml:space="preserve"> – </w:t>
      </w:r>
      <w:proofErr w:type="spellStart"/>
      <w:r w:rsidRPr="002B005C">
        <w:rPr>
          <w:sz w:val="28"/>
          <w:szCs w:val="28"/>
        </w:rPr>
        <w:t>Мв</w:t>
      </w:r>
      <w:proofErr w:type="spellEnd"/>
      <w:r w:rsidRPr="002B005C">
        <w:rPr>
          <w:sz w:val="28"/>
          <w:szCs w:val="28"/>
        </w:rPr>
        <w:t>,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где </w:t>
      </w:r>
      <w:proofErr w:type="spellStart"/>
      <w:r w:rsidRPr="002B005C">
        <w:rPr>
          <w:sz w:val="28"/>
          <w:szCs w:val="28"/>
        </w:rPr>
        <w:t>Мк</w:t>
      </w:r>
      <w:proofErr w:type="spellEnd"/>
      <w:r w:rsidRPr="002B005C">
        <w:rPr>
          <w:sz w:val="28"/>
          <w:szCs w:val="28"/>
        </w:rPr>
        <w:t xml:space="preserve">, </w:t>
      </w:r>
      <w:proofErr w:type="spellStart"/>
      <w:r w:rsidRPr="002B005C">
        <w:rPr>
          <w:sz w:val="28"/>
          <w:szCs w:val="28"/>
        </w:rPr>
        <w:t>Мн</w:t>
      </w:r>
      <w:proofErr w:type="spellEnd"/>
      <w:r w:rsidRPr="002B005C">
        <w:rPr>
          <w:sz w:val="28"/>
          <w:szCs w:val="28"/>
        </w:rPr>
        <w:t xml:space="preserve"> – соответственно производственная мощность на начало и  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конец периода;</w:t>
      </w:r>
    </w:p>
    <w:p w:rsidR="00102EA7" w:rsidRPr="002B005C" w:rsidRDefault="00102EA7" w:rsidP="00102EA7">
      <w:pPr>
        <w:widowControl w:val="0"/>
        <w:ind w:firstLine="12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Мс – увеличение мощности за счет строительства новых и расширение действующих предприятий (цехов, участков);</w:t>
      </w:r>
    </w:p>
    <w:p w:rsidR="00102EA7" w:rsidRPr="002B005C" w:rsidRDefault="00102EA7" w:rsidP="00102EA7">
      <w:pPr>
        <w:widowControl w:val="0"/>
        <w:ind w:firstLine="1200"/>
        <w:jc w:val="both"/>
        <w:rPr>
          <w:sz w:val="28"/>
          <w:szCs w:val="28"/>
        </w:rPr>
      </w:pPr>
      <w:proofErr w:type="spellStart"/>
      <w:r w:rsidRPr="002B005C">
        <w:rPr>
          <w:sz w:val="28"/>
          <w:szCs w:val="28"/>
        </w:rPr>
        <w:t>Мр</w:t>
      </w:r>
      <w:proofErr w:type="spellEnd"/>
      <w:r w:rsidRPr="002B005C">
        <w:rPr>
          <w:sz w:val="28"/>
          <w:szCs w:val="28"/>
        </w:rPr>
        <w:t xml:space="preserve"> – увеличение мощности за счет реконструкции действующего предприятия;</w:t>
      </w:r>
    </w:p>
    <w:p w:rsidR="00102EA7" w:rsidRPr="002B005C" w:rsidRDefault="00102EA7" w:rsidP="00102EA7">
      <w:pPr>
        <w:widowControl w:val="0"/>
        <w:ind w:firstLine="1200"/>
        <w:jc w:val="both"/>
        <w:rPr>
          <w:sz w:val="28"/>
          <w:szCs w:val="28"/>
        </w:rPr>
      </w:pPr>
      <w:proofErr w:type="spellStart"/>
      <w:r w:rsidRPr="002B005C">
        <w:rPr>
          <w:sz w:val="28"/>
          <w:szCs w:val="28"/>
        </w:rPr>
        <w:t>Мотм</w:t>
      </w:r>
      <w:proofErr w:type="spellEnd"/>
      <w:r w:rsidRPr="002B005C">
        <w:rPr>
          <w:sz w:val="28"/>
          <w:szCs w:val="28"/>
        </w:rPr>
        <w:t xml:space="preserve"> – за счет внедрения организованных технических мероприятий;</w:t>
      </w:r>
    </w:p>
    <w:p w:rsidR="00102EA7" w:rsidRPr="002B005C" w:rsidRDefault="00102EA7" w:rsidP="00102EA7">
      <w:pPr>
        <w:widowControl w:val="0"/>
        <w:ind w:firstLine="12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∆</w:t>
      </w:r>
      <w:proofErr w:type="spellStart"/>
      <w:r w:rsidRPr="002B005C">
        <w:rPr>
          <w:sz w:val="28"/>
          <w:szCs w:val="28"/>
        </w:rPr>
        <w:t>Мас</w:t>
      </w:r>
      <w:proofErr w:type="spellEnd"/>
      <w:r w:rsidRPr="002B005C">
        <w:rPr>
          <w:sz w:val="28"/>
          <w:szCs w:val="28"/>
        </w:rPr>
        <w:t xml:space="preserve"> – изменение мощности в связи с изменением ассортимента продукции с различным уровнем трудоемкости;</w:t>
      </w:r>
    </w:p>
    <w:p w:rsidR="00102EA7" w:rsidRPr="002B005C" w:rsidRDefault="00102EA7" w:rsidP="00102EA7">
      <w:pPr>
        <w:widowControl w:val="0"/>
        <w:ind w:firstLine="1200"/>
        <w:jc w:val="both"/>
        <w:rPr>
          <w:sz w:val="28"/>
          <w:szCs w:val="28"/>
        </w:rPr>
      </w:pPr>
      <w:proofErr w:type="spellStart"/>
      <w:r w:rsidRPr="002B005C">
        <w:rPr>
          <w:sz w:val="28"/>
          <w:szCs w:val="28"/>
        </w:rPr>
        <w:t>Мв</w:t>
      </w:r>
      <w:proofErr w:type="spellEnd"/>
      <w:r w:rsidRPr="002B005C">
        <w:rPr>
          <w:sz w:val="28"/>
          <w:szCs w:val="28"/>
        </w:rPr>
        <w:t xml:space="preserve"> – уменьшение мощности в связи с выбытием машин, оборудования.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Для характеристики степени использования пассивной части фондов рассчитывается показатель выхода продукции на 1м</w:t>
      </w:r>
      <w:r w:rsidRPr="002B005C">
        <w:rPr>
          <w:sz w:val="28"/>
          <w:szCs w:val="28"/>
          <w:vertAlign w:val="superscript"/>
        </w:rPr>
        <w:t>2</w:t>
      </w:r>
      <w:r w:rsidRPr="002B005C">
        <w:rPr>
          <w:sz w:val="28"/>
          <w:szCs w:val="28"/>
        </w:rPr>
        <w:t xml:space="preserve"> производственной площади. Он определяется отношением объема продукции к величине производственной площади. Также определяется влияние факторов на изменение объема выпуска.</w:t>
      </w:r>
    </w:p>
    <w:p w:rsidR="00102EA7" w:rsidRPr="002B005C" w:rsidRDefault="00102EA7" w:rsidP="00102EA7">
      <w:pPr>
        <w:widowControl w:val="0"/>
        <w:tabs>
          <w:tab w:val="left" w:pos="900"/>
        </w:tabs>
        <w:ind w:firstLine="709"/>
        <w:jc w:val="both"/>
        <w:rPr>
          <w:b/>
          <w:sz w:val="28"/>
          <w:szCs w:val="28"/>
        </w:rPr>
      </w:pPr>
      <w:bookmarkStart w:id="6" w:name="_Toc319875386"/>
      <w:r w:rsidRPr="002B005C">
        <w:rPr>
          <w:b/>
          <w:sz w:val="28"/>
          <w:szCs w:val="28"/>
        </w:rPr>
        <w:t xml:space="preserve">7. Изыскание </w:t>
      </w:r>
      <w:proofErr w:type="gramStart"/>
      <w:r w:rsidRPr="002B005C">
        <w:rPr>
          <w:b/>
          <w:sz w:val="28"/>
          <w:szCs w:val="28"/>
        </w:rPr>
        <w:t>резервов повышения эффективности использования основных фондов</w:t>
      </w:r>
      <w:bookmarkEnd w:id="6"/>
      <w:proofErr w:type="gramEnd"/>
    </w:p>
    <w:p w:rsidR="00102EA7" w:rsidRPr="002B005C" w:rsidRDefault="00102EA7" w:rsidP="00102EA7">
      <w:pPr>
        <w:widowControl w:val="0"/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 заключени</w:t>
      </w:r>
      <w:proofErr w:type="gramStart"/>
      <w:r w:rsidRPr="002B005C">
        <w:rPr>
          <w:sz w:val="28"/>
          <w:szCs w:val="28"/>
        </w:rPr>
        <w:t>и</w:t>
      </w:r>
      <w:proofErr w:type="gramEnd"/>
      <w:r w:rsidRPr="002B005C">
        <w:rPr>
          <w:sz w:val="28"/>
          <w:szCs w:val="28"/>
        </w:rPr>
        <w:t xml:space="preserve"> анализа основных фондов определяются резервы повышения эффективности их использования.</w:t>
      </w:r>
    </w:p>
    <w:p w:rsidR="00102EA7" w:rsidRPr="002B005C" w:rsidRDefault="00102EA7" w:rsidP="00102EA7">
      <w:pPr>
        <w:pStyle w:val="a3"/>
        <w:widowControl w:val="0"/>
        <w:tabs>
          <w:tab w:val="num" w:pos="0"/>
        </w:tabs>
        <w:ind w:firstLine="720"/>
        <w:rPr>
          <w:szCs w:val="28"/>
        </w:rPr>
      </w:pPr>
      <w:r w:rsidRPr="002B005C">
        <w:rPr>
          <w:szCs w:val="28"/>
        </w:rPr>
        <w:t>К резервам увеличения выпуска продукции и фондоотдачи относятся: ввод в действие нового оборудования, сокращение простоев, повышение коэффициента смен и рост производительности оборудования.</w:t>
      </w:r>
    </w:p>
    <w:p w:rsidR="00102EA7" w:rsidRPr="002B005C" w:rsidRDefault="00102EA7" w:rsidP="00102EA7">
      <w:pPr>
        <w:widowControl w:val="0"/>
        <w:tabs>
          <w:tab w:val="num" w:pos="0"/>
        </w:tabs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Резервы роста объемов выпуска продукции:</w:t>
      </w:r>
    </w:p>
    <w:p w:rsidR="00102EA7" w:rsidRPr="002B005C" w:rsidRDefault="00102EA7" w:rsidP="00102EA7">
      <w:pPr>
        <w:widowControl w:val="0"/>
        <w:numPr>
          <w:ilvl w:val="0"/>
          <w:numId w:val="5"/>
        </w:numPr>
        <w:tabs>
          <w:tab w:val="left" w:pos="1000"/>
        </w:tabs>
        <w:jc w:val="both"/>
        <w:rPr>
          <w:sz w:val="28"/>
          <w:szCs w:val="28"/>
        </w:rPr>
      </w:pPr>
      <w:r w:rsidRPr="002B005C">
        <w:rPr>
          <w:sz w:val="28"/>
          <w:szCs w:val="28"/>
        </w:rPr>
        <w:t>резервы увеличения выпуска продукции за счет ввода в действие нового оборудования рассчитывается произведением его дополнительного количества на фактическую величину среднегодовой выработки или на фактическую величину всех факторов, которые формируют ее уровень;</w:t>
      </w:r>
    </w:p>
    <w:p w:rsidR="00102EA7" w:rsidRPr="002B005C" w:rsidRDefault="00102EA7" w:rsidP="00102EA7">
      <w:pPr>
        <w:widowControl w:val="0"/>
        <w:numPr>
          <w:ilvl w:val="0"/>
          <w:numId w:val="5"/>
        </w:numPr>
        <w:tabs>
          <w:tab w:val="left" w:pos="1000"/>
        </w:tabs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сокращение целодневных простоев оборудования увеличивает количество отработанных дней каждой единицы за год. Этот прирост </w:t>
      </w:r>
      <w:proofErr w:type="gramStart"/>
      <w:r w:rsidRPr="002B005C">
        <w:rPr>
          <w:sz w:val="28"/>
          <w:szCs w:val="28"/>
        </w:rPr>
        <w:t>умножается на возможное количество единиц оборудования умножаем</w:t>
      </w:r>
      <w:proofErr w:type="gramEnd"/>
      <w:r w:rsidRPr="002B005C">
        <w:rPr>
          <w:sz w:val="28"/>
          <w:szCs w:val="28"/>
        </w:rPr>
        <w:t xml:space="preserve"> фактическую среднедневную выработку единицы;</w:t>
      </w:r>
    </w:p>
    <w:p w:rsidR="00102EA7" w:rsidRPr="002B005C" w:rsidRDefault="00102EA7" w:rsidP="00102EA7">
      <w:pPr>
        <w:widowControl w:val="0"/>
        <w:numPr>
          <w:ilvl w:val="0"/>
          <w:numId w:val="5"/>
        </w:numPr>
        <w:tabs>
          <w:tab w:val="left" w:pos="1000"/>
        </w:tabs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за счет повышения </w:t>
      </w:r>
      <w:proofErr w:type="spellStart"/>
      <w:r w:rsidRPr="002B005C">
        <w:rPr>
          <w:sz w:val="28"/>
          <w:szCs w:val="28"/>
        </w:rPr>
        <w:t>Ксм</w:t>
      </w:r>
      <w:proofErr w:type="spellEnd"/>
      <w:r w:rsidRPr="002B005C">
        <w:rPr>
          <w:sz w:val="28"/>
          <w:szCs w:val="28"/>
        </w:rPr>
        <w:t xml:space="preserve"> возможный прирост его умножаем на возможное количество дней работы всего парка оборудования и на фактическую сменную выработку;</w:t>
      </w:r>
    </w:p>
    <w:p w:rsidR="00102EA7" w:rsidRPr="002B005C" w:rsidRDefault="00102EA7" w:rsidP="00102EA7">
      <w:pPr>
        <w:widowControl w:val="0"/>
        <w:tabs>
          <w:tab w:val="num" w:pos="0"/>
        </w:tabs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г) за счет сокращения внутрисменных простоев возможный прирост средней продолжительности смены </w:t>
      </w:r>
      <w:proofErr w:type="gramStart"/>
      <w:r w:rsidRPr="002B005C">
        <w:rPr>
          <w:sz w:val="28"/>
          <w:szCs w:val="28"/>
        </w:rPr>
        <w:t>умножаем на фактическую среднечасовую выработку умножаем</w:t>
      </w:r>
      <w:proofErr w:type="gramEnd"/>
      <w:r w:rsidRPr="002B005C">
        <w:rPr>
          <w:sz w:val="28"/>
          <w:szCs w:val="28"/>
        </w:rPr>
        <w:t xml:space="preserve"> возможное количество отработанных </w:t>
      </w:r>
      <w:r w:rsidRPr="002B005C">
        <w:rPr>
          <w:sz w:val="28"/>
          <w:szCs w:val="28"/>
        </w:rPr>
        <w:lastRenderedPageBreak/>
        <w:t>смен (</w:t>
      </w:r>
      <w:proofErr w:type="spellStart"/>
      <w:r w:rsidRPr="002B005C">
        <w:rPr>
          <w:sz w:val="28"/>
          <w:szCs w:val="28"/>
        </w:rPr>
        <w:t>СМ</w:t>
      </w:r>
      <w:r w:rsidRPr="002B005C">
        <w:rPr>
          <w:sz w:val="28"/>
          <w:szCs w:val="28"/>
          <w:vertAlign w:val="subscript"/>
        </w:rPr>
        <w:t>в</w:t>
      </w:r>
      <w:proofErr w:type="spellEnd"/>
      <w:r w:rsidRPr="002B005C">
        <w:rPr>
          <w:sz w:val="28"/>
          <w:szCs w:val="28"/>
        </w:rPr>
        <w:t xml:space="preserve"> = возможное количество оборотов умножаем на возможное количество отработанных дней единицы оборота умножаем возможное количество смен);</w:t>
      </w:r>
    </w:p>
    <w:p w:rsidR="00102EA7" w:rsidRPr="002B005C" w:rsidRDefault="00102EA7" w:rsidP="00102EA7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2B005C">
        <w:rPr>
          <w:sz w:val="28"/>
          <w:szCs w:val="28"/>
        </w:rPr>
        <w:t>д</w:t>
      </w:r>
      <w:proofErr w:type="spellEnd"/>
      <w:r w:rsidRPr="002B005C">
        <w:rPr>
          <w:sz w:val="28"/>
          <w:szCs w:val="28"/>
        </w:rPr>
        <w:t xml:space="preserve">) за счет повышения среднечасовой выработки оборудования – выявляем прирост выработки на </w:t>
      </w:r>
      <w:smartTag w:uri="urn:schemas-microsoft-com:office:smarttags" w:element="metricconverter">
        <w:smartTagPr>
          <w:attr w:name="ProductID" w:val="1 м"/>
        </w:smartTagPr>
        <w:r w:rsidRPr="002B005C">
          <w:rPr>
            <w:sz w:val="28"/>
            <w:szCs w:val="28"/>
          </w:rPr>
          <w:t>1 м</w:t>
        </w:r>
      </w:smartTag>
      <w:r w:rsidRPr="002B005C">
        <w:rPr>
          <w:sz w:val="28"/>
          <w:szCs w:val="28"/>
        </w:rPr>
        <w:t xml:space="preserve"> – ч умножаем возможное количество часов работы оборудования – </w:t>
      </w:r>
      <w:proofErr w:type="spellStart"/>
      <w:r w:rsidRPr="002B005C">
        <w:rPr>
          <w:sz w:val="28"/>
          <w:szCs w:val="28"/>
        </w:rPr>
        <w:t>Тв</w:t>
      </w:r>
      <w:proofErr w:type="spellEnd"/>
      <w:r w:rsidRPr="002B005C">
        <w:rPr>
          <w:sz w:val="28"/>
          <w:szCs w:val="28"/>
        </w:rPr>
        <w:t xml:space="preserve"> (</w:t>
      </w:r>
      <w:proofErr w:type="spellStart"/>
      <w:r w:rsidRPr="002B005C">
        <w:rPr>
          <w:sz w:val="28"/>
          <w:szCs w:val="28"/>
        </w:rPr>
        <w:t>Кв</w:t>
      </w:r>
      <w:proofErr w:type="spellEnd"/>
      <w:r w:rsidRPr="002B005C">
        <w:rPr>
          <w:sz w:val="28"/>
          <w:szCs w:val="28"/>
        </w:rPr>
        <w:t xml:space="preserve"> * </w:t>
      </w:r>
      <w:proofErr w:type="spellStart"/>
      <w:r w:rsidRPr="002B005C">
        <w:rPr>
          <w:sz w:val="28"/>
          <w:szCs w:val="28"/>
        </w:rPr>
        <w:t>Дв</w:t>
      </w:r>
      <w:proofErr w:type="spellEnd"/>
      <w:r w:rsidRPr="002B005C">
        <w:rPr>
          <w:sz w:val="28"/>
          <w:szCs w:val="28"/>
        </w:rPr>
        <w:t xml:space="preserve"> * </w:t>
      </w:r>
      <w:proofErr w:type="spellStart"/>
      <w:r w:rsidRPr="002B005C">
        <w:rPr>
          <w:sz w:val="28"/>
          <w:szCs w:val="28"/>
        </w:rPr>
        <w:t>Ксм</w:t>
      </w:r>
      <w:proofErr w:type="spellEnd"/>
      <w:r w:rsidRPr="002B005C">
        <w:rPr>
          <w:sz w:val="28"/>
          <w:szCs w:val="28"/>
        </w:rPr>
        <w:t xml:space="preserve"> в * </w:t>
      </w:r>
      <w:proofErr w:type="spellStart"/>
      <w:r w:rsidRPr="002B005C">
        <w:rPr>
          <w:sz w:val="28"/>
          <w:szCs w:val="28"/>
        </w:rPr>
        <w:t>Пв</w:t>
      </w:r>
      <w:proofErr w:type="spellEnd"/>
      <w:r w:rsidRPr="002B005C">
        <w:rPr>
          <w:sz w:val="28"/>
          <w:szCs w:val="28"/>
        </w:rPr>
        <w:t xml:space="preserve">).  </w:t>
      </w:r>
    </w:p>
    <w:p w:rsidR="004D2629" w:rsidRDefault="004D2629"/>
    <w:sectPr w:rsidR="004D2629" w:rsidSect="004D2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00333"/>
    <w:multiLevelType w:val="hybridMultilevel"/>
    <w:tmpl w:val="C344AF1C"/>
    <w:lvl w:ilvl="0" w:tplc="FFFFFFFF">
      <w:start w:val="1"/>
      <w:numFmt w:val="bullet"/>
      <w:lvlText w:val="−"/>
      <w:lvlJc w:val="left"/>
      <w:pPr>
        <w:tabs>
          <w:tab w:val="num" w:pos="1409"/>
        </w:tabs>
        <w:ind w:left="700" w:firstLine="709"/>
      </w:pPr>
      <w:rPr>
        <w:rFonts w:ascii="Times New Roman" w:hAnsi="Times New Roman" w:cs="Times New Roman" w:hint="default"/>
        <w:b w:val="0"/>
        <w:i w:val="0"/>
        <w:spacing w:val="0"/>
        <w:w w:val="100"/>
        <w:position w:val="0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1">
    <w:nsid w:val="4EAF4FEE"/>
    <w:multiLevelType w:val="hybridMultilevel"/>
    <w:tmpl w:val="3A54F832"/>
    <w:lvl w:ilvl="0" w:tplc="FFFFFFFF">
      <w:start w:val="1"/>
      <w:numFmt w:val="russianLower"/>
      <w:lvlText w:val="%1)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9611438"/>
    <w:multiLevelType w:val="hybridMultilevel"/>
    <w:tmpl w:val="C2F6ED2A"/>
    <w:lvl w:ilvl="0" w:tplc="FFFFFFFF">
      <w:start w:val="1"/>
      <w:numFmt w:val="russianLower"/>
      <w:lvlText w:val="%1)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34061F1"/>
    <w:multiLevelType w:val="singleLevel"/>
    <w:tmpl w:val="38DE0F58"/>
    <w:lvl w:ilvl="0">
      <w:start w:val="5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77FF4A20"/>
    <w:multiLevelType w:val="hybridMultilevel"/>
    <w:tmpl w:val="8CA63780"/>
    <w:lvl w:ilvl="0" w:tplc="FFFFFFFF">
      <w:start w:val="1"/>
      <w:numFmt w:val="russianLower"/>
      <w:lvlText w:val="%1)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102EA7"/>
    <w:rsid w:val="00102EA7"/>
    <w:rsid w:val="004D2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E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2EA7"/>
    <w:pPr>
      <w:ind w:firstLine="567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02EA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1816</Words>
  <Characters>10357</Characters>
  <Application>Microsoft Office Word</Application>
  <DocSecurity>0</DocSecurity>
  <Lines>86</Lines>
  <Paragraphs>24</Paragraphs>
  <ScaleCrop>false</ScaleCrop>
  <Company/>
  <LinksUpToDate>false</LinksUpToDate>
  <CharactersWithSpaces>12149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3256</dc:creator>
  <cp:lastModifiedBy>3256</cp:lastModifiedBy>
  <cp:revision>1</cp:revision>
  <dcterms:created xsi:type="dcterms:W3CDTF">2024-11-06T17:56:00Z</dcterms:created>
  <dcterms:modified xsi:type="dcterms:W3CDTF">2024-11-06T17:56:00Z</dcterms:modified>
</cp:coreProperties>
</file>